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EF" w:rsidRPr="00D0385A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Calibri" w:hAnsi="Calibri"/>
          <w:b/>
          <w:sz w:val="36"/>
          <w:szCs w:val="36"/>
        </w:rPr>
      </w:pPr>
      <w:r w:rsidRPr="00D0385A">
        <w:rPr>
          <w:rFonts w:ascii="Calibri" w:eastAsia="Calibri" w:hAnsi="Calibri"/>
          <w:b/>
          <w:sz w:val="36"/>
          <w:szCs w:val="36"/>
        </w:rPr>
        <w:t>Argument Concepts – Anchor Chart</w:t>
      </w:r>
    </w:p>
    <w:p w:rsidR="00E731EF" w:rsidRDefault="00E731EF" w:rsidP="00E731EF">
      <w:pPr>
        <w:rPr>
          <w:rFonts w:ascii="Calibri" w:eastAsia="Calibri" w:hAnsi="Calibri"/>
          <w:sz w:val="20"/>
          <w:szCs w:val="20"/>
        </w:rPr>
      </w:pPr>
    </w:p>
    <w:p w:rsidR="00E731EF" w:rsidRPr="00E731EF" w:rsidRDefault="00E731EF" w:rsidP="00E731EF">
      <w:pPr>
        <w:rPr>
          <w:rFonts w:ascii="Calibri" w:hAnsi="Calibri" w:cs="Calibri"/>
          <w:sz w:val="28"/>
          <w:szCs w:val="28"/>
        </w:rPr>
      </w:pPr>
      <w:r w:rsidRPr="00E731EF">
        <w:rPr>
          <w:rFonts w:ascii="Calibri" w:hAnsi="Calibri" w:cs="Calibri"/>
          <w:b/>
          <w:sz w:val="28"/>
          <w:szCs w:val="28"/>
        </w:rPr>
        <w:t>Debatable Claim</w:t>
      </w:r>
      <w:r w:rsidRPr="00E731EF">
        <w:rPr>
          <w:rFonts w:ascii="Calibri" w:hAnsi="Calibri" w:cs="Calibri"/>
          <w:sz w:val="28"/>
          <w:szCs w:val="28"/>
        </w:rPr>
        <w:t xml:space="preserve"> – an opinion that is a matter of personal experience and values that must be backed up with evidence.  Others can disagree with this claim.  Also known as an opinion.</w:t>
      </w:r>
    </w:p>
    <w:p w:rsidR="00E731EF" w:rsidRPr="00E731EF" w:rsidRDefault="00E731EF" w:rsidP="00E731EF">
      <w:pPr>
        <w:rPr>
          <w:rFonts w:ascii="Calibri" w:hAnsi="Calibri" w:cs="Calibri"/>
          <w:sz w:val="28"/>
          <w:szCs w:val="28"/>
        </w:rPr>
      </w:pPr>
    </w:p>
    <w:p w:rsidR="00E731EF" w:rsidRPr="00E731EF" w:rsidRDefault="00E731EF" w:rsidP="00E731EF">
      <w:pPr>
        <w:rPr>
          <w:rFonts w:ascii="Calibri" w:hAnsi="Calibri" w:cs="Calibri"/>
          <w:sz w:val="28"/>
          <w:szCs w:val="28"/>
        </w:rPr>
      </w:pPr>
      <w:r w:rsidRPr="00E731EF">
        <w:rPr>
          <w:rFonts w:ascii="Calibri" w:hAnsi="Calibri" w:cs="Calibri"/>
          <w:b/>
          <w:sz w:val="28"/>
          <w:szCs w:val="28"/>
        </w:rPr>
        <w:t>Evidence</w:t>
      </w:r>
      <w:r w:rsidRPr="00E731EF">
        <w:rPr>
          <w:rFonts w:ascii="Calibri" w:hAnsi="Calibri" w:cs="Calibri"/>
          <w:sz w:val="28"/>
          <w:szCs w:val="28"/>
        </w:rPr>
        <w:t>- details, facts, and reasons that directly relate to and support a debatable claim.</w:t>
      </w:r>
    </w:p>
    <w:p w:rsidR="00E731EF" w:rsidRPr="00E731EF" w:rsidRDefault="00E731EF" w:rsidP="00E731EF">
      <w:pPr>
        <w:rPr>
          <w:rFonts w:ascii="Calibri" w:hAnsi="Calibri" w:cs="Calibri"/>
          <w:b/>
          <w:sz w:val="28"/>
          <w:szCs w:val="28"/>
        </w:rPr>
      </w:pPr>
    </w:p>
    <w:p w:rsidR="00E731EF" w:rsidRPr="00E731EF" w:rsidRDefault="00E731EF" w:rsidP="00E731EF">
      <w:pPr>
        <w:rPr>
          <w:rFonts w:ascii="Calibri" w:hAnsi="Calibri" w:cs="Calibri"/>
          <w:b/>
          <w:sz w:val="28"/>
          <w:szCs w:val="28"/>
        </w:rPr>
      </w:pPr>
      <w:r w:rsidRPr="00E731EF">
        <w:rPr>
          <w:rFonts w:ascii="Calibri" w:hAnsi="Calibri" w:cs="Calibri"/>
          <w:b/>
          <w:sz w:val="28"/>
          <w:szCs w:val="28"/>
        </w:rPr>
        <w:t xml:space="preserve">Argument </w:t>
      </w:r>
    </w:p>
    <w:p w:rsidR="00E731EF" w:rsidRPr="00E731EF" w:rsidRDefault="00E731EF" w:rsidP="00E731E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31EF">
        <w:rPr>
          <w:rFonts w:ascii="Calibri" w:hAnsi="Calibri" w:cs="Calibri"/>
          <w:sz w:val="28"/>
          <w:szCs w:val="28"/>
        </w:rPr>
        <w:t>In life- conflicts engaged in using language.</w:t>
      </w:r>
    </w:p>
    <w:p w:rsidR="00E731EF" w:rsidRPr="00E731EF" w:rsidRDefault="00E731EF" w:rsidP="00E731E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31EF">
        <w:rPr>
          <w:rFonts w:ascii="Calibri" w:hAnsi="Calibri" w:cs="Calibri"/>
          <w:sz w:val="28"/>
          <w:szCs w:val="28"/>
        </w:rPr>
        <w:t>In writing - opinions that can be backed up with evidence.</w:t>
      </w:r>
    </w:p>
    <w:p w:rsidR="00E731EF" w:rsidRPr="00E731EF" w:rsidRDefault="00E731EF" w:rsidP="00E731EF">
      <w:pPr>
        <w:rPr>
          <w:rFonts w:ascii="Calibri" w:hAnsi="Calibri" w:cs="Calibri"/>
          <w:b/>
          <w:sz w:val="28"/>
          <w:szCs w:val="28"/>
        </w:rPr>
      </w:pPr>
    </w:p>
    <w:p w:rsidR="00E731EF" w:rsidRPr="00E731EF" w:rsidRDefault="00E731EF" w:rsidP="00E731EF">
      <w:pPr>
        <w:rPr>
          <w:rFonts w:ascii="Calibri" w:hAnsi="Calibri" w:cs="Calibri"/>
          <w:sz w:val="28"/>
          <w:szCs w:val="28"/>
        </w:rPr>
      </w:pPr>
      <w:r w:rsidRPr="00E731EF">
        <w:rPr>
          <w:rFonts w:ascii="Calibri" w:hAnsi="Calibri" w:cs="Calibri"/>
          <w:b/>
          <w:sz w:val="28"/>
          <w:szCs w:val="28"/>
        </w:rPr>
        <w:t xml:space="preserve">Persuasion – </w:t>
      </w:r>
      <w:r w:rsidRPr="00E731EF">
        <w:rPr>
          <w:rFonts w:ascii="Calibri" w:hAnsi="Calibri" w:cs="Calibri"/>
          <w:sz w:val="28"/>
          <w:szCs w:val="28"/>
        </w:rPr>
        <w:t xml:space="preserve">to move another person or group to agree with a belief or position through argument, appeal, or course of action.  </w:t>
      </w:r>
    </w:p>
    <w:p w:rsidR="00E731EF" w:rsidRPr="00E731EF" w:rsidRDefault="00E731EF" w:rsidP="00E731EF">
      <w:pPr>
        <w:jc w:val="center"/>
        <w:rPr>
          <w:rFonts w:ascii="Calibri" w:eastAsia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13928E64" wp14:editId="786D4F3E">
            <wp:extent cx="4772025" cy="2371725"/>
            <wp:effectExtent l="76200" t="0" r="66675" b="0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31EF" w:rsidRPr="00802395" w:rsidRDefault="00E731EF" w:rsidP="00E731EF">
      <w:pPr>
        <w:ind w:left="360"/>
        <w:jc w:val="center"/>
        <w:rPr>
          <w:rFonts w:ascii="Calibri" w:eastAsia="SimSun" w:hAnsi="Calibri" w:cs="Calibri"/>
          <w:b/>
          <w:sz w:val="36"/>
          <w:szCs w:val="36"/>
          <w:lang w:eastAsia="zh-CN"/>
        </w:rPr>
      </w:pPr>
      <w:r w:rsidRPr="00802395">
        <w:rPr>
          <w:rFonts w:ascii="Calibri" w:eastAsia="SimSun" w:hAnsi="Calibri" w:cs="Calibri"/>
          <w:b/>
          <w:sz w:val="36"/>
          <w:szCs w:val="36"/>
          <w:lang w:eastAsia="zh-CN"/>
        </w:rPr>
        <w:t>Claim = opinion on a topic</w:t>
      </w:r>
    </w:p>
    <w:p w:rsidR="00726D65" w:rsidRDefault="00E731EF" w:rsidP="00E731EF">
      <w:pPr>
        <w:ind w:left="360"/>
        <w:jc w:val="center"/>
        <w:rPr>
          <w:rFonts w:ascii="Calibri" w:eastAsia="SimSun" w:hAnsi="Calibri" w:cs="Calibri"/>
          <w:b/>
          <w:sz w:val="36"/>
          <w:szCs w:val="36"/>
          <w:lang w:eastAsia="zh-CN"/>
        </w:rPr>
      </w:pPr>
      <w:r w:rsidRPr="00802395">
        <w:rPr>
          <w:rFonts w:ascii="Calibri" w:eastAsia="SimSun" w:hAnsi="Calibri" w:cs="Calibri"/>
          <w:b/>
          <w:sz w:val="36"/>
          <w:szCs w:val="36"/>
          <w:lang w:eastAsia="zh-CN"/>
        </w:rPr>
        <w:t>Evidence = facts, reasons, details</w:t>
      </w:r>
    </w:p>
    <w:p w:rsidR="00E731EF" w:rsidRPr="00D0385A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D0385A">
        <w:rPr>
          <w:rFonts w:ascii="Calibri" w:hAnsi="Calibri"/>
          <w:b/>
          <w:color w:val="000000"/>
          <w:sz w:val="36"/>
          <w:szCs w:val="36"/>
        </w:rPr>
        <w:t>Take a Stand</w:t>
      </w:r>
      <w:r>
        <w:rPr>
          <w:rFonts w:ascii="Calibri" w:hAnsi="Calibri"/>
          <w:b/>
          <w:color w:val="000000"/>
          <w:sz w:val="36"/>
          <w:szCs w:val="36"/>
        </w:rPr>
        <w:t xml:space="preserve"> Activity</w:t>
      </w:r>
    </w:p>
    <w:p w:rsidR="00E731EF" w:rsidRPr="00D3528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</w:p>
    <w:p w:rsidR="00E23ADA" w:rsidRDefault="00E23ADA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E23ADA" w:rsidRDefault="00E23ADA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E23ADA" w:rsidRDefault="00E23ADA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</w:p>
    <w:p w:rsidR="00E731EF" w:rsidRP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E731EF">
        <w:rPr>
          <w:rFonts w:ascii="Calibri" w:hAnsi="Calibri"/>
          <w:b/>
          <w:color w:val="000000"/>
          <w:sz w:val="36"/>
          <w:szCs w:val="36"/>
        </w:rPr>
        <w:lastRenderedPageBreak/>
        <w:t>Argument Practice</w:t>
      </w:r>
    </w:p>
    <w:p w:rsidR="00E731EF" w:rsidRPr="00E23ADA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23ADA">
        <w:rPr>
          <w:rFonts w:ascii="Calibri" w:hAnsi="Calibri"/>
          <w:color w:val="000000"/>
        </w:rPr>
        <w:t xml:space="preserve">Directions: </w:t>
      </w:r>
    </w:p>
    <w:p w:rsidR="00E731EF" w:rsidRPr="00E23ADA" w:rsidRDefault="00E731EF" w:rsidP="00E731E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23ADA">
        <w:rPr>
          <w:rFonts w:ascii="Calibri" w:hAnsi="Calibri"/>
          <w:color w:val="000000"/>
        </w:rPr>
        <w:t>For each item, state your opinion/preference one way or the other.  (Yes, you must pick one.)</w:t>
      </w:r>
    </w:p>
    <w:p w:rsidR="00E731EF" w:rsidRPr="00E23ADA" w:rsidRDefault="00E731EF" w:rsidP="00E731E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23ADA">
        <w:rPr>
          <w:rFonts w:ascii="Calibri" w:hAnsi="Calibri"/>
          <w:color w:val="000000"/>
        </w:rPr>
        <w:t xml:space="preserve">Give three pieces of effective evidence (facts, reasons, </w:t>
      </w:r>
      <w:proofErr w:type="gramStart"/>
      <w:r w:rsidRPr="00E23ADA">
        <w:rPr>
          <w:rFonts w:ascii="Calibri" w:hAnsi="Calibri"/>
          <w:color w:val="000000"/>
        </w:rPr>
        <w:t>details</w:t>
      </w:r>
      <w:proofErr w:type="gramEnd"/>
      <w:r w:rsidRPr="00E23ADA">
        <w:rPr>
          <w:rFonts w:ascii="Calibri" w:hAnsi="Calibri"/>
          <w:color w:val="000000"/>
        </w:rPr>
        <w:t>) for why you feel this way.</w:t>
      </w:r>
    </w:p>
    <w:p w:rsidR="00E731EF" w:rsidRDefault="00E731EF" w:rsidP="00E73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118"/>
      </w:tblGrid>
      <w:tr w:rsidR="00E23ADA" w:rsidRPr="005E2CCE" w:rsidTr="00C0353F">
        <w:tc>
          <w:tcPr>
            <w:tcW w:w="2178" w:type="dxa"/>
            <w:shd w:val="clear" w:color="auto" w:fill="auto"/>
          </w:tcPr>
          <w:p w:rsidR="00E23ADA" w:rsidRPr="00E731EF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Cucumber on a pizza or no?</w:t>
            </w:r>
          </w:p>
        </w:tc>
        <w:tc>
          <w:tcPr>
            <w:tcW w:w="8118" w:type="dxa"/>
            <w:shd w:val="clear" w:color="auto" w:fill="auto"/>
          </w:tcPr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sz w:val="36"/>
                <w:szCs w:val="36"/>
              </w:rPr>
              <w:t>1.</w:t>
            </w:r>
          </w:p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sz w:val="36"/>
                <w:szCs w:val="36"/>
              </w:rPr>
              <w:t>2.</w:t>
            </w:r>
          </w:p>
          <w:p w:rsidR="00E23ADA" w:rsidRPr="00E731EF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</w:tr>
      <w:tr w:rsidR="00E23ADA" w:rsidRPr="005E2CCE" w:rsidTr="00C0353F">
        <w:tc>
          <w:tcPr>
            <w:tcW w:w="2178" w:type="dxa"/>
            <w:shd w:val="clear" w:color="auto" w:fill="auto"/>
          </w:tcPr>
          <w:p w:rsidR="00E23ADA" w:rsidRDefault="00E23ADA" w:rsidP="002967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 xml:space="preserve">Cash or not for </w:t>
            </w:r>
            <w:r w:rsidR="0029677F"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birthday from boyfriend</w:t>
            </w:r>
            <w:r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?</w:t>
            </w:r>
          </w:p>
        </w:tc>
        <w:tc>
          <w:tcPr>
            <w:tcW w:w="8118" w:type="dxa"/>
            <w:shd w:val="clear" w:color="auto" w:fill="auto"/>
          </w:tcPr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sz w:val="36"/>
                <w:szCs w:val="36"/>
              </w:rPr>
              <w:t>1.</w:t>
            </w:r>
          </w:p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sz w:val="36"/>
                <w:szCs w:val="36"/>
              </w:rPr>
              <w:t>2.</w:t>
            </w:r>
          </w:p>
          <w:p w:rsidR="00E23ADA" w:rsidRDefault="00E23ADA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</w:tr>
      <w:tr w:rsidR="00E731EF" w:rsidRPr="005E2CCE" w:rsidTr="00C0353F">
        <w:tc>
          <w:tcPr>
            <w:tcW w:w="217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Math or Language Arts?</w:t>
            </w:r>
          </w:p>
        </w:tc>
        <w:tc>
          <w:tcPr>
            <w:tcW w:w="811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1.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2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3.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</w:tr>
      <w:tr w:rsidR="00E731EF" w:rsidRPr="005E2CCE" w:rsidTr="00C0353F">
        <w:tc>
          <w:tcPr>
            <w:tcW w:w="217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Sun or Snow?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11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1.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2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3.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</w:tr>
      <w:tr w:rsidR="00E731EF" w:rsidRPr="005E2CCE" w:rsidTr="00C0353F">
        <w:tc>
          <w:tcPr>
            <w:tcW w:w="217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  <w:t>Breakfast or dinner?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8118" w:type="dxa"/>
            <w:shd w:val="clear" w:color="auto" w:fill="auto"/>
          </w:tcPr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1.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2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 w:rsidRPr="00E731EF">
              <w:rPr>
                <w:rFonts w:ascii="Calibri" w:eastAsia="Calibri" w:hAnsi="Calibri"/>
                <w:color w:val="000000"/>
                <w:sz w:val="36"/>
                <w:szCs w:val="36"/>
              </w:rPr>
              <w:t>3.</w:t>
            </w:r>
          </w:p>
          <w:p w:rsidR="00E731EF" w:rsidRPr="00E731EF" w:rsidRDefault="00E731EF" w:rsidP="00C035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</w:p>
        </w:tc>
      </w:tr>
    </w:tbl>
    <w:p w:rsidR="00E731EF" w:rsidRPr="00E731EF" w:rsidRDefault="00E731EF" w:rsidP="00E731EF">
      <w:pPr>
        <w:ind w:left="360"/>
        <w:jc w:val="center"/>
        <w:rPr>
          <w:rFonts w:ascii="Calibri" w:eastAsia="SimSun" w:hAnsi="Calibri" w:cs="Calibri"/>
          <w:b/>
          <w:sz w:val="36"/>
          <w:szCs w:val="36"/>
          <w:lang w:eastAsia="zh-CN"/>
        </w:rPr>
      </w:pPr>
    </w:p>
    <w:sectPr w:rsidR="00E731EF" w:rsidRPr="00E731EF" w:rsidSect="00E23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EF" w:rsidRDefault="00E731EF" w:rsidP="00E731EF">
      <w:r>
        <w:separator/>
      </w:r>
    </w:p>
  </w:endnote>
  <w:endnote w:type="continuationSeparator" w:id="0">
    <w:p w:rsidR="00E731EF" w:rsidRDefault="00E731EF" w:rsidP="00E7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8F" w:rsidRDefault="00B84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8" w:rsidRDefault="00476F68">
    <w:pPr>
      <w:pStyle w:val="Footer"/>
    </w:pPr>
    <w:r>
      <w:t>Oakland schools session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8F" w:rsidRDefault="00B8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EF" w:rsidRDefault="00E731EF" w:rsidP="00E731EF">
      <w:r>
        <w:separator/>
      </w:r>
    </w:p>
  </w:footnote>
  <w:footnote w:type="continuationSeparator" w:id="0">
    <w:p w:rsidR="00E731EF" w:rsidRDefault="00E731EF" w:rsidP="00E7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8F" w:rsidRDefault="00B84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EF" w:rsidRDefault="00B84D8F">
    <w:pPr>
      <w:pStyle w:val="Header"/>
    </w:pPr>
    <w:r>
      <w:t>Argument paragraph day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8F" w:rsidRDefault="00B84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4596"/>
    <w:multiLevelType w:val="hybridMultilevel"/>
    <w:tmpl w:val="A782B6FC"/>
    <w:lvl w:ilvl="0" w:tplc="D36E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A7551"/>
    <w:multiLevelType w:val="hybridMultilevel"/>
    <w:tmpl w:val="0AF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F"/>
    <w:rsid w:val="0029677F"/>
    <w:rsid w:val="00476F68"/>
    <w:rsid w:val="00726D65"/>
    <w:rsid w:val="00B84D8F"/>
    <w:rsid w:val="00E23ADA"/>
    <w:rsid w:val="00E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A7FC0-D8CF-4D10-8C4C-5EFD1D8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89C01-F488-1D4D-97EF-A38E608BBC35}" type="doc">
      <dgm:prSet loTypeId="urn:microsoft.com/office/officeart/2005/8/layout/equation1" loCatId="" qsTypeId="urn:microsoft.com/office/officeart/2005/8/quickstyle/simple3" qsCatId="simple" csTypeId="urn:microsoft.com/office/officeart/2005/8/colors/accent1_2" csCatId="accent1" phldr="1"/>
      <dgm:spPr/>
    </dgm:pt>
    <dgm:pt modelId="{33CA8E0B-AC3A-6E47-8500-133C0D1BA4F4}">
      <dgm:prSet phldrT="[Text]"/>
      <dgm:spPr>
        <a:xfrm>
          <a:off x="922" y="988739"/>
          <a:ext cx="1222920" cy="12229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</a:t>
          </a:r>
        </a:p>
      </dgm:t>
    </dgm:pt>
    <dgm:pt modelId="{E204ADF2-9B94-0141-B941-346AC68E88C3}" type="parTrans" cxnId="{E2B3F9E0-10B7-7449-933F-AC00BA4CC0DD}">
      <dgm:prSet/>
      <dgm:spPr/>
      <dgm:t>
        <a:bodyPr/>
        <a:lstStyle/>
        <a:p>
          <a:endParaRPr lang="en-US"/>
        </a:p>
      </dgm:t>
    </dgm:pt>
    <dgm:pt modelId="{BC49D19F-0C85-CE41-BD94-BF22C4AB2842}" type="sibTrans" cxnId="{E2B3F9E0-10B7-7449-933F-AC00BA4CC0DD}">
      <dgm:prSet/>
      <dgm:spPr>
        <a:xfrm>
          <a:off x="1323144" y="1245552"/>
          <a:ext cx="709294" cy="709294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B913ED85-CFBC-DD4E-8560-13D29BDD5CF6}">
      <dgm:prSet phldrT="[Text]"/>
      <dgm:spPr>
        <a:xfrm>
          <a:off x="2131739" y="988739"/>
          <a:ext cx="1222920" cy="12229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</dgm:t>
    </dgm:pt>
    <dgm:pt modelId="{5989871B-B5E7-C647-92CE-93D12EF2ACC3}" type="parTrans" cxnId="{B2C1D0A7-AA28-FA4C-BA9A-7C2B5DC2EFD7}">
      <dgm:prSet/>
      <dgm:spPr/>
      <dgm:t>
        <a:bodyPr/>
        <a:lstStyle/>
        <a:p>
          <a:endParaRPr lang="en-US"/>
        </a:p>
      </dgm:t>
    </dgm:pt>
    <dgm:pt modelId="{4C82E46B-BDCD-894D-8CB0-9F0BD275791C}" type="sibTrans" cxnId="{B2C1D0A7-AA28-FA4C-BA9A-7C2B5DC2EFD7}">
      <dgm:prSet/>
      <dgm:spPr>
        <a:xfrm>
          <a:off x="3453961" y="1245552"/>
          <a:ext cx="709294" cy="709294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CB0C5071-517C-594E-82F1-24B1012E2FC9}">
      <dgm:prSet phldrT="[Text]"/>
      <dgm:spPr>
        <a:xfrm>
          <a:off x="4262556" y="988739"/>
          <a:ext cx="1222920" cy="12229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Argument</a:t>
          </a:r>
        </a:p>
      </dgm:t>
    </dgm:pt>
    <dgm:pt modelId="{29947292-34A7-7249-861B-E069332B92D2}" type="parTrans" cxnId="{FE36CE18-6F89-7948-928A-D8702ADAEC91}">
      <dgm:prSet/>
      <dgm:spPr/>
      <dgm:t>
        <a:bodyPr/>
        <a:lstStyle/>
        <a:p>
          <a:endParaRPr lang="en-US"/>
        </a:p>
      </dgm:t>
    </dgm:pt>
    <dgm:pt modelId="{70491E67-0ED8-BD46-B329-7BD0DC996592}" type="sibTrans" cxnId="{FE36CE18-6F89-7948-928A-D8702ADAEC91}">
      <dgm:prSet/>
      <dgm:spPr/>
      <dgm:t>
        <a:bodyPr/>
        <a:lstStyle/>
        <a:p>
          <a:endParaRPr lang="en-US"/>
        </a:p>
      </dgm:t>
    </dgm:pt>
    <dgm:pt modelId="{E3150F9F-F846-204A-8D6F-56BE9744AB43}" type="pres">
      <dgm:prSet presAssocID="{6D989C01-F488-1D4D-97EF-A38E608BBC35}" presName="linearFlow" presStyleCnt="0">
        <dgm:presLayoutVars>
          <dgm:dir/>
          <dgm:resizeHandles val="exact"/>
        </dgm:presLayoutVars>
      </dgm:prSet>
      <dgm:spPr/>
    </dgm:pt>
    <dgm:pt modelId="{64179C88-ED7A-3C44-93FE-FD5BAFF9CAF6}" type="pres">
      <dgm:prSet presAssocID="{33CA8E0B-AC3A-6E47-8500-133C0D1BA4F4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0372447-9096-1646-A2DE-7D9364BCA722}" type="pres">
      <dgm:prSet presAssocID="{BC49D19F-0C85-CE41-BD94-BF22C4AB2842}" presName="spacerL" presStyleCnt="0"/>
      <dgm:spPr/>
    </dgm:pt>
    <dgm:pt modelId="{EC6C3B8B-5F0D-434A-92AB-FF8C2A1BF5BF}" type="pres">
      <dgm:prSet presAssocID="{BC49D19F-0C85-CE41-BD94-BF22C4AB2842}" presName="sibTrans" presStyleLbl="sibTrans2D1" presStyleIdx="0" presStyleCnt="2"/>
      <dgm:spPr>
        <a:prstGeom prst="mathPlus">
          <a:avLst/>
        </a:prstGeom>
      </dgm:spPr>
      <dgm:t>
        <a:bodyPr/>
        <a:lstStyle/>
        <a:p>
          <a:endParaRPr lang="en-US"/>
        </a:p>
      </dgm:t>
    </dgm:pt>
    <dgm:pt modelId="{1508716A-1E48-C34D-AC42-6281B73E1102}" type="pres">
      <dgm:prSet presAssocID="{BC49D19F-0C85-CE41-BD94-BF22C4AB2842}" presName="spacerR" presStyleCnt="0"/>
      <dgm:spPr/>
    </dgm:pt>
    <dgm:pt modelId="{CFDDED47-50DF-5846-8963-9F28F6BD8CFA}" type="pres">
      <dgm:prSet presAssocID="{B913ED85-CFBC-DD4E-8560-13D29BDD5CF6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6033511-E3C5-7641-A613-6AEBB67F3C0C}" type="pres">
      <dgm:prSet presAssocID="{4C82E46B-BDCD-894D-8CB0-9F0BD275791C}" presName="spacerL" presStyleCnt="0"/>
      <dgm:spPr/>
    </dgm:pt>
    <dgm:pt modelId="{40DA2E7D-765D-A441-998E-999E0BE15747}" type="pres">
      <dgm:prSet presAssocID="{4C82E46B-BDCD-894D-8CB0-9F0BD275791C}" presName="sibTrans" presStyleLbl="sibTrans2D1" presStyleIdx="1" presStyleCnt="2"/>
      <dgm:spPr>
        <a:prstGeom prst="mathEqual">
          <a:avLst/>
        </a:prstGeom>
      </dgm:spPr>
      <dgm:t>
        <a:bodyPr/>
        <a:lstStyle/>
        <a:p>
          <a:endParaRPr lang="en-US"/>
        </a:p>
      </dgm:t>
    </dgm:pt>
    <dgm:pt modelId="{2D1BAC85-1D26-A24F-9AF3-45CC8BA68E52}" type="pres">
      <dgm:prSet presAssocID="{4C82E46B-BDCD-894D-8CB0-9F0BD275791C}" presName="spacerR" presStyleCnt="0"/>
      <dgm:spPr/>
    </dgm:pt>
    <dgm:pt modelId="{B745EECE-9846-3D42-B406-B5641A67FB58}" type="pres">
      <dgm:prSet presAssocID="{CB0C5071-517C-594E-82F1-24B1012E2FC9}" presName="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B2C1D0A7-AA28-FA4C-BA9A-7C2B5DC2EFD7}" srcId="{6D989C01-F488-1D4D-97EF-A38E608BBC35}" destId="{B913ED85-CFBC-DD4E-8560-13D29BDD5CF6}" srcOrd="1" destOrd="0" parTransId="{5989871B-B5E7-C647-92CE-93D12EF2ACC3}" sibTransId="{4C82E46B-BDCD-894D-8CB0-9F0BD275791C}"/>
    <dgm:cxn modelId="{0F6BC04F-2112-4324-A932-75B188779F60}" type="presOf" srcId="{BC49D19F-0C85-CE41-BD94-BF22C4AB2842}" destId="{EC6C3B8B-5F0D-434A-92AB-FF8C2A1BF5BF}" srcOrd="0" destOrd="0" presId="urn:microsoft.com/office/officeart/2005/8/layout/equation1"/>
    <dgm:cxn modelId="{E2B3F9E0-10B7-7449-933F-AC00BA4CC0DD}" srcId="{6D989C01-F488-1D4D-97EF-A38E608BBC35}" destId="{33CA8E0B-AC3A-6E47-8500-133C0D1BA4F4}" srcOrd="0" destOrd="0" parTransId="{E204ADF2-9B94-0141-B941-346AC68E88C3}" sibTransId="{BC49D19F-0C85-CE41-BD94-BF22C4AB2842}"/>
    <dgm:cxn modelId="{FA4CF506-739A-4914-A9F6-30448A0C9952}" type="presOf" srcId="{6D989C01-F488-1D4D-97EF-A38E608BBC35}" destId="{E3150F9F-F846-204A-8D6F-56BE9744AB43}" srcOrd="0" destOrd="0" presId="urn:microsoft.com/office/officeart/2005/8/layout/equation1"/>
    <dgm:cxn modelId="{B1A033D3-041A-4FE9-BF66-FEB1012A5A43}" type="presOf" srcId="{B913ED85-CFBC-DD4E-8560-13D29BDD5CF6}" destId="{CFDDED47-50DF-5846-8963-9F28F6BD8CFA}" srcOrd="0" destOrd="0" presId="urn:microsoft.com/office/officeart/2005/8/layout/equation1"/>
    <dgm:cxn modelId="{ADAA63C4-3D50-491C-8A8F-B320D4D1362A}" type="presOf" srcId="{CB0C5071-517C-594E-82F1-24B1012E2FC9}" destId="{B745EECE-9846-3D42-B406-B5641A67FB58}" srcOrd="0" destOrd="0" presId="urn:microsoft.com/office/officeart/2005/8/layout/equation1"/>
    <dgm:cxn modelId="{FE36CE18-6F89-7948-928A-D8702ADAEC91}" srcId="{6D989C01-F488-1D4D-97EF-A38E608BBC35}" destId="{CB0C5071-517C-594E-82F1-24B1012E2FC9}" srcOrd="2" destOrd="0" parTransId="{29947292-34A7-7249-861B-E069332B92D2}" sibTransId="{70491E67-0ED8-BD46-B329-7BD0DC996592}"/>
    <dgm:cxn modelId="{316F77B0-A736-4DAB-B748-207A5054F4C2}" type="presOf" srcId="{33CA8E0B-AC3A-6E47-8500-133C0D1BA4F4}" destId="{64179C88-ED7A-3C44-93FE-FD5BAFF9CAF6}" srcOrd="0" destOrd="0" presId="urn:microsoft.com/office/officeart/2005/8/layout/equation1"/>
    <dgm:cxn modelId="{0AAFF120-3B79-4421-8FC2-A203ACD1CAFB}" type="presOf" srcId="{4C82E46B-BDCD-894D-8CB0-9F0BD275791C}" destId="{40DA2E7D-765D-A441-998E-999E0BE15747}" srcOrd="0" destOrd="0" presId="urn:microsoft.com/office/officeart/2005/8/layout/equation1"/>
    <dgm:cxn modelId="{643AF10B-586F-4170-8233-421CF64C6D98}" type="presParOf" srcId="{E3150F9F-F846-204A-8D6F-56BE9744AB43}" destId="{64179C88-ED7A-3C44-93FE-FD5BAFF9CAF6}" srcOrd="0" destOrd="0" presId="urn:microsoft.com/office/officeart/2005/8/layout/equation1"/>
    <dgm:cxn modelId="{5015F5BD-E4E1-4F2D-AEB3-1B569A14CF1B}" type="presParOf" srcId="{E3150F9F-F846-204A-8D6F-56BE9744AB43}" destId="{10372447-9096-1646-A2DE-7D9364BCA722}" srcOrd="1" destOrd="0" presId="urn:microsoft.com/office/officeart/2005/8/layout/equation1"/>
    <dgm:cxn modelId="{63BD85E4-574A-4DAE-B32F-F49EA8813B67}" type="presParOf" srcId="{E3150F9F-F846-204A-8D6F-56BE9744AB43}" destId="{EC6C3B8B-5F0D-434A-92AB-FF8C2A1BF5BF}" srcOrd="2" destOrd="0" presId="urn:microsoft.com/office/officeart/2005/8/layout/equation1"/>
    <dgm:cxn modelId="{569C1E6C-63C1-4B47-AEB5-9F796CEBD503}" type="presParOf" srcId="{E3150F9F-F846-204A-8D6F-56BE9744AB43}" destId="{1508716A-1E48-C34D-AC42-6281B73E1102}" srcOrd="3" destOrd="0" presId="urn:microsoft.com/office/officeart/2005/8/layout/equation1"/>
    <dgm:cxn modelId="{B73A60B8-A23B-45C2-A136-66901BF1EA5A}" type="presParOf" srcId="{E3150F9F-F846-204A-8D6F-56BE9744AB43}" destId="{CFDDED47-50DF-5846-8963-9F28F6BD8CFA}" srcOrd="4" destOrd="0" presId="urn:microsoft.com/office/officeart/2005/8/layout/equation1"/>
    <dgm:cxn modelId="{719AA1FD-85F7-4D4E-B558-97AD6EBD674E}" type="presParOf" srcId="{E3150F9F-F846-204A-8D6F-56BE9744AB43}" destId="{46033511-E3C5-7641-A613-6AEBB67F3C0C}" srcOrd="5" destOrd="0" presId="urn:microsoft.com/office/officeart/2005/8/layout/equation1"/>
    <dgm:cxn modelId="{ED3FC549-EAE5-4997-AE93-A0750570502D}" type="presParOf" srcId="{E3150F9F-F846-204A-8D6F-56BE9744AB43}" destId="{40DA2E7D-765D-A441-998E-999E0BE15747}" srcOrd="6" destOrd="0" presId="urn:microsoft.com/office/officeart/2005/8/layout/equation1"/>
    <dgm:cxn modelId="{1631F7D1-0576-4D95-8CCB-41A6DE2A1FEE}" type="presParOf" srcId="{E3150F9F-F846-204A-8D6F-56BE9744AB43}" destId="{2D1BAC85-1D26-A24F-9AF3-45CC8BA68E52}" srcOrd="7" destOrd="0" presId="urn:microsoft.com/office/officeart/2005/8/layout/equation1"/>
    <dgm:cxn modelId="{BE19F378-5D9D-4DAE-9DE7-67CE63F0C5B0}" type="presParOf" srcId="{E3150F9F-F846-204A-8D6F-56BE9744AB43}" destId="{B745EECE-9846-3D42-B406-B5641A67FB58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179C88-ED7A-3C44-93FE-FD5BAFF9CAF6}">
      <dsp:nvSpPr>
        <dsp:cNvPr id="0" name=""/>
        <dsp:cNvSpPr/>
      </dsp:nvSpPr>
      <dsp:spPr>
        <a:xfrm>
          <a:off x="802" y="654019"/>
          <a:ext cx="1063686" cy="106368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Claim</a:t>
          </a:r>
        </a:p>
      </dsp:txBody>
      <dsp:txXfrm>
        <a:off x="156575" y="809792"/>
        <a:ext cx="752140" cy="752140"/>
      </dsp:txXfrm>
    </dsp:sp>
    <dsp:sp modelId="{EC6C3B8B-5F0D-434A-92AB-FF8C2A1BF5BF}">
      <dsp:nvSpPr>
        <dsp:cNvPr id="0" name=""/>
        <dsp:cNvSpPr/>
      </dsp:nvSpPr>
      <dsp:spPr>
        <a:xfrm>
          <a:off x="1150860" y="877393"/>
          <a:ext cx="616938" cy="616938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232635" y="1113310"/>
        <a:ext cx="453388" cy="145104"/>
      </dsp:txXfrm>
    </dsp:sp>
    <dsp:sp modelId="{CFDDED47-50DF-5846-8963-9F28F6BD8CFA}">
      <dsp:nvSpPr>
        <dsp:cNvPr id="0" name=""/>
        <dsp:cNvSpPr/>
      </dsp:nvSpPr>
      <dsp:spPr>
        <a:xfrm>
          <a:off x="1854169" y="654019"/>
          <a:ext cx="1063686" cy="106368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Evidence</a:t>
          </a:r>
        </a:p>
      </dsp:txBody>
      <dsp:txXfrm>
        <a:off x="2009942" y="809792"/>
        <a:ext cx="752140" cy="752140"/>
      </dsp:txXfrm>
    </dsp:sp>
    <dsp:sp modelId="{40DA2E7D-765D-A441-998E-999E0BE15747}">
      <dsp:nvSpPr>
        <dsp:cNvPr id="0" name=""/>
        <dsp:cNvSpPr/>
      </dsp:nvSpPr>
      <dsp:spPr>
        <a:xfrm>
          <a:off x="3004226" y="877393"/>
          <a:ext cx="616938" cy="616938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086001" y="1004482"/>
        <a:ext cx="453388" cy="362760"/>
      </dsp:txXfrm>
    </dsp:sp>
    <dsp:sp modelId="{B745EECE-9846-3D42-B406-B5641A67FB58}">
      <dsp:nvSpPr>
        <dsp:cNvPr id="0" name=""/>
        <dsp:cNvSpPr/>
      </dsp:nvSpPr>
      <dsp:spPr>
        <a:xfrm>
          <a:off x="3707536" y="654019"/>
          <a:ext cx="1063686" cy="1063686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Argument</a:t>
          </a:r>
        </a:p>
      </dsp:txBody>
      <dsp:txXfrm>
        <a:off x="3863309" y="809792"/>
        <a:ext cx="752140" cy="75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5</cp:revision>
  <cp:lastPrinted>2015-12-14T17:08:00Z</cp:lastPrinted>
  <dcterms:created xsi:type="dcterms:W3CDTF">2013-11-12T18:32:00Z</dcterms:created>
  <dcterms:modified xsi:type="dcterms:W3CDTF">2016-01-04T14:53:00Z</dcterms:modified>
</cp:coreProperties>
</file>