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0E" w:rsidRDefault="00A95525" w:rsidP="0068730E">
      <w:pPr>
        <w:jc w:val="right"/>
        <w:rPr>
          <w:rFonts w:ascii="Calibri" w:eastAsia="Calibri" w:hAnsi="Calibri"/>
        </w:rPr>
      </w:pPr>
      <w:r>
        <w:rPr>
          <w:rFonts w:ascii="Calibri" w:eastAsia="Calibri" w:hAnsi="Calibri"/>
          <w:sz w:val="18"/>
          <w:szCs w:val="18"/>
        </w:rPr>
        <w:t>Argument Paragraph 7: Session 2</w:t>
      </w:r>
      <w:bookmarkStart w:id="0" w:name="_GoBack"/>
      <w:bookmarkEnd w:id="0"/>
    </w:p>
    <w:p w:rsidR="0068730E" w:rsidRPr="00CD67F0" w:rsidRDefault="0068730E" w:rsidP="0068730E">
      <w:pPr>
        <w:jc w:val="center"/>
        <w:rPr>
          <w:rFonts w:ascii="Calibri" w:eastAsia="Calibri" w:hAnsi="Calibri"/>
          <w:b/>
          <w:sz w:val="36"/>
          <w:szCs w:val="36"/>
        </w:rPr>
      </w:pPr>
      <w:r w:rsidRPr="00CD67F0">
        <w:rPr>
          <w:rFonts w:ascii="Calibri" w:eastAsia="Calibri" w:hAnsi="Calibri"/>
          <w:b/>
          <w:sz w:val="36"/>
          <w:szCs w:val="36"/>
        </w:rPr>
        <w:t>NAME THAT EVIDENCE TYPE!</w:t>
      </w:r>
    </w:p>
    <w:p w:rsidR="0068730E" w:rsidRDefault="0068730E" w:rsidP="0068730E">
      <w:pPr>
        <w:rPr>
          <w:rFonts w:ascii="Calibri" w:eastAsia="Calibri" w:hAnsi="Calibri"/>
        </w:rPr>
      </w:pPr>
    </w:p>
    <w:p w:rsidR="0068730E" w:rsidRDefault="0068730E" w:rsidP="0068730E">
      <w:pPr>
        <w:numPr>
          <w:ilvl w:val="0"/>
          <w:numId w:val="1"/>
        </w:numPr>
        <w:rPr>
          <w:rFonts w:ascii="Calibri" w:eastAsia="Calibri" w:hAnsi="Calibri"/>
        </w:rPr>
      </w:pPr>
      <w:r>
        <w:rPr>
          <w:rFonts w:ascii="Calibri" w:eastAsia="Calibri" w:hAnsi="Calibri"/>
        </w:rPr>
        <w:t xml:space="preserve">Label the pieces of evidence below as </w:t>
      </w:r>
      <w:r w:rsidRPr="00D768B3">
        <w:rPr>
          <w:rFonts w:ascii="Calibri" w:eastAsia="Calibri" w:hAnsi="Calibri"/>
          <w:b/>
        </w:rPr>
        <w:t>A</w:t>
      </w:r>
      <w:r>
        <w:rPr>
          <w:rFonts w:ascii="Calibri" w:eastAsia="Calibri" w:hAnsi="Calibri"/>
        </w:rPr>
        <w:t xml:space="preserve"> for anecdotal or </w:t>
      </w:r>
      <w:r w:rsidRPr="00D768B3">
        <w:rPr>
          <w:rFonts w:ascii="Calibri" w:eastAsia="Calibri" w:hAnsi="Calibri"/>
          <w:b/>
        </w:rPr>
        <w:t>F</w:t>
      </w:r>
      <w:r>
        <w:rPr>
          <w:rFonts w:ascii="Calibri" w:eastAsia="Calibri" w:hAnsi="Calibri"/>
        </w:rPr>
        <w:t xml:space="preserve"> for factual.  </w:t>
      </w:r>
    </w:p>
    <w:p w:rsidR="0068730E" w:rsidRDefault="0068730E" w:rsidP="0068730E">
      <w:pPr>
        <w:numPr>
          <w:ilvl w:val="0"/>
          <w:numId w:val="1"/>
        </w:numPr>
        <w:rPr>
          <w:rFonts w:ascii="Calibri" w:eastAsia="Calibri" w:hAnsi="Calibri"/>
        </w:rPr>
      </w:pPr>
      <w:r>
        <w:rPr>
          <w:rFonts w:ascii="Calibri" w:eastAsia="Calibri" w:hAnsi="Calibri"/>
        </w:rPr>
        <w:t>For bonus points:</w:t>
      </w:r>
    </w:p>
    <w:p w:rsidR="0068730E" w:rsidRDefault="0068730E" w:rsidP="0068730E">
      <w:pPr>
        <w:numPr>
          <w:ilvl w:val="1"/>
          <w:numId w:val="1"/>
        </w:numPr>
        <w:rPr>
          <w:rFonts w:ascii="Calibri" w:eastAsia="Calibri" w:hAnsi="Calibri"/>
        </w:rPr>
      </w:pPr>
      <w:r>
        <w:rPr>
          <w:rFonts w:ascii="Calibri" w:eastAsia="Calibri" w:hAnsi="Calibri"/>
        </w:rPr>
        <w:t xml:space="preserve">Indicate whether the </w:t>
      </w:r>
      <w:r w:rsidRPr="00F10A7A">
        <w:rPr>
          <w:rFonts w:ascii="Calibri" w:eastAsia="Calibri" w:hAnsi="Calibri"/>
          <w:b/>
        </w:rPr>
        <w:t>Anecdotal Evidence</w:t>
      </w:r>
      <w:r>
        <w:rPr>
          <w:rFonts w:ascii="Calibri" w:eastAsia="Calibri" w:hAnsi="Calibri"/>
        </w:rPr>
        <w:t xml:space="preserve"> is</w:t>
      </w:r>
    </w:p>
    <w:p w:rsidR="0068730E" w:rsidRDefault="0068730E" w:rsidP="0068730E">
      <w:pPr>
        <w:numPr>
          <w:ilvl w:val="2"/>
          <w:numId w:val="1"/>
        </w:numPr>
        <w:rPr>
          <w:rFonts w:ascii="Calibri" w:eastAsia="Calibri" w:hAnsi="Calibri"/>
        </w:rPr>
      </w:pPr>
      <w:r w:rsidRPr="00F10A7A">
        <w:rPr>
          <w:rFonts w:ascii="Calibri" w:eastAsia="Calibri" w:hAnsi="Calibri"/>
          <w:b/>
        </w:rPr>
        <w:t>P</w:t>
      </w:r>
      <w:r>
        <w:rPr>
          <w:rFonts w:ascii="Calibri" w:eastAsia="Calibri" w:hAnsi="Calibri"/>
        </w:rPr>
        <w:t xml:space="preserve"> = personal</w:t>
      </w:r>
    </w:p>
    <w:p w:rsidR="0068730E" w:rsidRDefault="0068730E" w:rsidP="0068730E">
      <w:pPr>
        <w:numPr>
          <w:ilvl w:val="2"/>
          <w:numId w:val="1"/>
        </w:numPr>
        <w:rPr>
          <w:rFonts w:ascii="Calibri" w:eastAsia="Calibri" w:hAnsi="Calibri"/>
        </w:rPr>
      </w:pPr>
      <w:r w:rsidRPr="00F10A7A">
        <w:rPr>
          <w:rFonts w:ascii="Calibri" w:eastAsia="Calibri" w:hAnsi="Calibri"/>
          <w:b/>
        </w:rPr>
        <w:t>F</w:t>
      </w:r>
      <w:r>
        <w:rPr>
          <w:rFonts w:ascii="Calibri" w:eastAsia="Calibri" w:hAnsi="Calibri"/>
        </w:rPr>
        <w:t xml:space="preserve"> = family or friends</w:t>
      </w:r>
    </w:p>
    <w:p w:rsidR="0068730E" w:rsidRDefault="0068730E" w:rsidP="0068730E">
      <w:pPr>
        <w:numPr>
          <w:ilvl w:val="2"/>
          <w:numId w:val="1"/>
        </w:numPr>
        <w:rPr>
          <w:rFonts w:ascii="Calibri" w:eastAsia="Calibri" w:hAnsi="Calibri"/>
        </w:rPr>
      </w:pPr>
      <w:r w:rsidRPr="00F10A7A">
        <w:rPr>
          <w:rFonts w:ascii="Calibri" w:eastAsia="Calibri" w:hAnsi="Calibri"/>
          <w:b/>
        </w:rPr>
        <w:t>A/I</w:t>
      </w:r>
      <w:r>
        <w:rPr>
          <w:rFonts w:ascii="Calibri" w:eastAsia="Calibri" w:hAnsi="Calibri"/>
        </w:rPr>
        <w:t xml:space="preserve"> = acquaintance or interviewee</w:t>
      </w:r>
    </w:p>
    <w:p w:rsidR="0068730E" w:rsidRDefault="0068730E" w:rsidP="0068730E">
      <w:pPr>
        <w:numPr>
          <w:ilvl w:val="1"/>
          <w:numId w:val="1"/>
        </w:numPr>
        <w:rPr>
          <w:rFonts w:ascii="Calibri" w:eastAsia="Calibri" w:hAnsi="Calibri"/>
        </w:rPr>
      </w:pPr>
      <w:r>
        <w:rPr>
          <w:rFonts w:ascii="Calibri" w:eastAsia="Calibri" w:hAnsi="Calibri"/>
        </w:rPr>
        <w:t xml:space="preserve">Indicate whether the </w:t>
      </w:r>
      <w:r w:rsidRPr="00F10A7A">
        <w:rPr>
          <w:rFonts w:ascii="Calibri" w:eastAsia="Calibri" w:hAnsi="Calibri"/>
          <w:b/>
        </w:rPr>
        <w:t>Factual Evidence</w:t>
      </w:r>
      <w:r>
        <w:rPr>
          <w:rFonts w:ascii="Calibri" w:eastAsia="Calibri" w:hAnsi="Calibri"/>
        </w:rPr>
        <w:t xml:space="preserve"> is</w:t>
      </w:r>
    </w:p>
    <w:p w:rsidR="0068730E" w:rsidRDefault="0068730E" w:rsidP="0068730E">
      <w:pPr>
        <w:numPr>
          <w:ilvl w:val="2"/>
          <w:numId w:val="1"/>
        </w:numPr>
        <w:rPr>
          <w:rFonts w:ascii="Calibri" w:eastAsia="Calibri" w:hAnsi="Calibri"/>
        </w:rPr>
      </w:pPr>
      <w:r>
        <w:rPr>
          <w:rFonts w:ascii="Calibri" w:eastAsia="Calibri" w:hAnsi="Calibri"/>
          <w:b/>
        </w:rPr>
        <w:t>C</w:t>
      </w:r>
      <w:r w:rsidRPr="00AA2B93">
        <w:rPr>
          <w:rFonts w:ascii="Calibri" w:eastAsia="Calibri" w:hAnsi="Calibri"/>
          <w:b/>
        </w:rPr>
        <w:t xml:space="preserve"> </w:t>
      </w:r>
      <w:r>
        <w:rPr>
          <w:rFonts w:ascii="Calibri" w:eastAsia="Calibri" w:hAnsi="Calibri"/>
          <w:b/>
        </w:rPr>
        <w:t xml:space="preserve">= </w:t>
      </w:r>
      <w:r w:rsidRPr="00AA2B93">
        <w:rPr>
          <w:rFonts w:ascii="Calibri" w:eastAsia="Calibri" w:hAnsi="Calibri"/>
        </w:rPr>
        <w:t>confirmed facts</w:t>
      </w:r>
    </w:p>
    <w:p w:rsidR="0068730E" w:rsidRDefault="0068730E" w:rsidP="0068730E">
      <w:pPr>
        <w:numPr>
          <w:ilvl w:val="2"/>
          <w:numId w:val="1"/>
        </w:numPr>
        <w:rPr>
          <w:rFonts w:ascii="Calibri" w:eastAsia="Calibri" w:hAnsi="Calibri"/>
        </w:rPr>
      </w:pPr>
      <w:r w:rsidRPr="00AA2B93">
        <w:rPr>
          <w:rFonts w:ascii="Calibri" w:eastAsia="Calibri" w:hAnsi="Calibri"/>
          <w:b/>
        </w:rPr>
        <w:t>D/S</w:t>
      </w:r>
      <w:r>
        <w:rPr>
          <w:rFonts w:ascii="Calibri" w:eastAsia="Calibri" w:hAnsi="Calibri"/>
        </w:rPr>
        <w:t xml:space="preserve"> = data or statistics</w:t>
      </w:r>
    </w:p>
    <w:p w:rsidR="0068730E" w:rsidRPr="00D52460" w:rsidRDefault="0068730E" w:rsidP="0068730E">
      <w:pPr>
        <w:numPr>
          <w:ilvl w:val="2"/>
          <w:numId w:val="1"/>
        </w:numPr>
        <w:rPr>
          <w:rFonts w:ascii="Calibri" w:eastAsia="Calibri" w:hAnsi="Calibri"/>
        </w:rPr>
      </w:pPr>
      <w:r w:rsidRPr="00AA2B93">
        <w:rPr>
          <w:rFonts w:ascii="Calibri" w:eastAsia="Calibri" w:hAnsi="Calibri"/>
          <w:b/>
        </w:rPr>
        <w:t>R</w:t>
      </w:r>
      <w:r>
        <w:rPr>
          <w:rFonts w:ascii="Calibri" w:eastAsia="Calibri" w:hAnsi="Calibri"/>
        </w:rPr>
        <w:t xml:space="preserve"> = research by experts</w:t>
      </w:r>
    </w:p>
    <w:p w:rsidR="0068730E" w:rsidRDefault="0068730E" w:rsidP="0068730E">
      <w:pPr>
        <w:rPr>
          <w:rFonts w:ascii="Calibri" w:eastAsia="Calibri" w:hAnsi="Calibri"/>
          <w:b/>
          <w:sz w:val="36"/>
          <w:szCs w:val="36"/>
        </w:rPr>
      </w:pPr>
    </w:p>
    <w:p w:rsidR="0068730E" w:rsidRPr="00072730" w:rsidRDefault="0068730E" w:rsidP="0068730E">
      <w:pPr>
        <w:jc w:val="center"/>
        <w:rPr>
          <w:rFonts w:ascii="Calibri" w:eastAsia="Calibri" w:hAnsi="Calibri"/>
          <w:b/>
          <w:sz w:val="28"/>
          <w:szCs w:val="28"/>
        </w:rPr>
      </w:pPr>
      <w:r w:rsidRPr="00072730">
        <w:rPr>
          <w:rFonts w:ascii="Calibri" w:eastAsia="Calibri" w:hAnsi="Calibri"/>
          <w:b/>
          <w:sz w:val="28"/>
          <w:szCs w:val="28"/>
        </w:rPr>
        <w:t>CLAIM: School lunches aren’t as healthy as they should be.</w:t>
      </w:r>
    </w:p>
    <w:p w:rsidR="0068730E" w:rsidRPr="00072730" w:rsidRDefault="0068730E" w:rsidP="0068730E">
      <w:pPr>
        <w:jc w:val="center"/>
        <w:rPr>
          <w:rFonts w:ascii="Calibri" w:eastAsia="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080"/>
        <w:gridCol w:w="7938"/>
      </w:tblGrid>
      <w:tr w:rsidR="0068730E" w:rsidRPr="00094DCF" w:rsidTr="00B109CE">
        <w:tc>
          <w:tcPr>
            <w:tcW w:w="1278" w:type="dxa"/>
            <w:shd w:val="clear" w:color="auto" w:fill="auto"/>
          </w:tcPr>
          <w:p w:rsidR="0068730E" w:rsidRPr="00072730" w:rsidRDefault="0068730E" w:rsidP="00B109CE">
            <w:pPr>
              <w:jc w:val="center"/>
              <w:rPr>
                <w:rFonts w:ascii="Calibri" w:eastAsia="Calibri" w:hAnsi="Calibri"/>
                <w:b/>
                <w:sz w:val="28"/>
                <w:szCs w:val="28"/>
              </w:rPr>
            </w:pPr>
            <w:r w:rsidRPr="00072730">
              <w:rPr>
                <w:rFonts w:ascii="Calibri" w:eastAsia="Calibri" w:hAnsi="Calibri"/>
                <w:b/>
                <w:sz w:val="28"/>
                <w:szCs w:val="28"/>
              </w:rPr>
              <w:t>A/F?</w:t>
            </w:r>
          </w:p>
        </w:tc>
        <w:tc>
          <w:tcPr>
            <w:tcW w:w="1080" w:type="dxa"/>
            <w:shd w:val="clear" w:color="auto" w:fill="auto"/>
          </w:tcPr>
          <w:p w:rsidR="0068730E" w:rsidRPr="00072730" w:rsidRDefault="0068730E" w:rsidP="00B109CE">
            <w:pPr>
              <w:jc w:val="center"/>
              <w:rPr>
                <w:rFonts w:ascii="Calibri" w:eastAsia="Calibri" w:hAnsi="Calibri"/>
                <w:b/>
                <w:sz w:val="28"/>
                <w:szCs w:val="28"/>
              </w:rPr>
            </w:pPr>
            <w:r w:rsidRPr="00072730">
              <w:rPr>
                <w:rFonts w:ascii="Calibri" w:eastAsia="Calibri" w:hAnsi="Calibri"/>
                <w:b/>
                <w:sz w:val="28"/>
                <w:szCs w:val="28"/>
              </w:rPr>
              <w:t>Bonus!</w:t>
            </w:r>
          </w:p>
        </w:tc>
        <w:tc>
          <w:tcPr>
            <w:tcW w:w="7938" w:type="dxa"/>
            <w:shd w:val="clear" w:color="auto" w:fill="auto"/>
          </w:tcPr>
          <w:p w:rsidR="0068730E" w:rsidRPr="00072730" w:rsidRDefault="0068730E" w:rsidP="00B109CE">
            <w:pPr>
              <w:jc w:val="center"/>
              <w:rPr>
                <w:rFonts w:ascii="Calibri" w:eastAsia="Calibri" w:hAnsi="Calibri"/>
                <w:b/>
                <w:sz w:val="36"/>
                <w:szCs w:val="36"/>
              </w:rPr>
            </w:pPr>
            <w:r w:rsidRPr="00072730">
              <w:rPr>
                <w:rFonts w:ascii="Calibri" w:eastAsia="Calibri" w:hAnsi="Calibri"/>
                <w:b/>
                <w:sz w:val="36"/>
                <w:szCs w:val="36"/>
              </w:rPr>
              <w:t>Evidence</w:t>
            </w:r>
          </w:p>
        </w:tc>
      </w:tr>
      <w:tr w:rsidR="0068730E" w:rsidRPr="00094DCF" w:rsidTr="00B109CE">
        <w:tc>
          <w:tcPr>
            <w:tcW w:w="1278" w:type="dxa"/>
            <w:shd w:val="clear" w:color="auto" w:fill="auto"/>
          </w:tcPr>
          <w:p w:rsidR="0068730E" w:rsidRPr="009435EA" w:rsidRDefault="0068730E" w:rsidP="00B109CE">
            <w:pPr>
              <w:rPr>
                <w:rFonts w:ascii="Calibri" w:eastAsia="Calibri" w:hAnsi="Calibri"/>
                <w:b/>
              </w:rPr>
            </w:pPr>
          </w:p>
        </w:tc>
        <w:tc>
          <w:tcPr>
            <w:tcW w:w="1080" w:type="dxa"/>
            <w:shd w:val="clear" w:color="auto" w:fill="auto"/>
          </w:tcPr>
          <w:p w:rsidR="0068730E" w:rsidRPr="009435EA" w:rsidRDefault="0068730E" w:rsidP="00B109CE">
            <w:pPr>
              <w:rPr>
                <w:rFonts w:ascii="Calibri" w:eastAsia="Calibri" w:hAnsi="Calibri"/>
                <w:b/>
              </w:rPr>
            </w:pPr>
          </w:p>
        </w:tc>
        <w:tc>
          <w:tcPr>
            <w:tcW w:w="7938" w:type="dxa"/>
            <w:shd w:val="clear" w:color="auto" w:fill="auto"/>
          </w:tcPr>
          <w:p w:rsidR="0068730E" w:rsidRPr="009435EA" w:rsidRDefault="0068730E" w:rsidP="00B109CE">
            <w:pPr>
              <w:rPr>
                <w:rFonts w:ascii="Calibri" w:hAnsi="Calibri" w:cs="Georgia"/>
              </w:rPr>
            </w:pPr>
            <w:r w:rsidRPr="009435EA">
              <w:rPr>
                <w:rFonts w:ascii="Calibri" w:hAnsi="Calibri" w:cs="Georgia"/>
              </w:rPr>
              <w:t xml:space="preserve">“A study by the federal </w:t>
            </w:r>
            <w:r w:rsidRPr="001116F3">
              <w:rPr>
                <w:rFonts w:ascii="Calibri" w:hAnsi="Calibri" w:cs="Georgia"/>
                <w:u w:color="0A2F67"/>
              </w:rPr>
              <w:t>Centers for Disease Control and Prevention</w:t>
            </w:r>
            <w:r w:rsidRPr="001116F3">
              <w:rPr>
                <w:rFonts w:ascii="Calibri" w:hAnsi="Calibri" w:cs="Georgia"/>
              </w:rPr>
              <w:t xml:space="preserve"> in 2006 </w:t>
            </w:r>
            <w:r w:rsidRPr="001116F3">
              <w:rPr>
                <w:rFonts w:ascii="Calibri" w:hAnsi="Calibri" w:cs="Georgia"/>
                <w:u w:color="0A2F67"/>
              </w:rPr>
              <w:t>found that</w:t>
            </w:r>
            <w:r w:rsidRPr="001116F3">
              <w:rPr>
                <w:rFonts w:ascii="Calibri" w:hAnsi="Calibri" w:cs="Georgia"/>
              </w:rPr>
              <w:t xml:space="preserve"> 23.5 percent of high schools offered fast food from places like Pizza Hut and Taco Bell” (</w:t>
            </w:r>
            <w:r w:rsidRPr="001116F3">
              <w:rPr>
                <w:rFonts w:ascii="Calibri" w:hAnsi="Calibri" w:cs="Georgia"/>
                <w:i/>
              </w:rPr>
              <w:t>The New</w:t>
            </w:r>
            <w:r w:rsidRPr="009435EA">
              <w:rPr>
                <w:rFonts w:ascii="Calibri" w:hAnsi="Calibri" w:cs="Georgia"/>
                <w:i/>
              </w:rPr>
              <w:t xml:space="preserve"> York Times</w:t>
            </w:r>
            <w:r w:rsidRPr="009435EA">
              <w:rPr>
                <w:rFonts w:ascii="Calibri" w:hAnsi="Calibri" w:cs="Georgia"/>
              </w:rPr>
              <w:t>).</w:t>
            </w:r>
          </w:p>
          <w:p w:rsidR="0068730E" w:rsidRPr="009435EA" w:rsidRDefault="0068730E" w:rsidP="00B109CE">
            <w:pPr>
              <w:rPr>
                <w:rFonts w:ascii="Calibri" w:eastAsia="Calibri" w:hAnsi="Calibri"/>
                <w:b/>
              </w:rPr>
            </w:pPr>
          </w:p>
        </w:tc>
      </w:tr>
      <w:tr w:rsidR="0068730E" w:rsidRPr="00094DCF" w:rsidTr="00B109CE">
        <w:tc>
          <w:tcPr>
            <w:tcW w:w="1278" w:type="dxa"/>
            <w:shd w:val="clear" w:color="auto" w:fill="auto"/>
          </w:tcPr>
          <w:p w:rsidR="0068730E" w:rsidRPr="009435EA" w:rsidRDefault="0068730E" w:rsidP="00B109CE">
            <w:pPr>
              <w:rPr>
                <w:rFonts w:ascii="Calibri" w:eastAsia="Calibri" w:hAnsi="Calibri"/>
                <w:b/>
              </w:rPr>
            </w:pPr>
          </w:p>
        </w:tc>
        <w:tc>
          <w:tcPr>
            <w:tcW w:w="1080" w:type="dxa"/>
            <w:shd w:val="clear" w:color="auto" w:fill="auto"/>
          </w:tcPr>
          <w:p w:rsidR="0068730E" w:rsidRPr="009435EA" w:rsidRDefault="0068730E" w:rsidP="00B109CE">
            <w:pPr>
              <w:rPr>
                <w:rFonts w:ascii="Calibri" w:eastAsia="Calibri" w:hAnsi="Calibri"/>
                <w:b/>
              </w:rPr>
            </w:pPr>
          </w:p>
        </w:tc>
        <w:tc>
          <w:tcPr>
            <w:tcW w:w="7938" w:type="dxa"/>
            <w:shd w:val="clear" w:color="auto" w:fill="auto"/>
          </w:tcPr>
          <w:p w:rsidR="0068730E" w:rsidRPr="009435EA" w:rsidRDefault="0068730E" w:rsidP="00B109CE">
            <w:pPr>
              <w:rPr>
                <w:rFonts w:ascii="Calibri" w:eastAsia="Calibri" w:hAnsi="Calibri"/>
              </w:rPr>
            </w:pPr>
            <w:r w:rsidRPr="009435EA">
              <w:rPr>
                <w:rFonts w:ascii="Calibri" w:eastAsia="Calibri" w:hAnsi="Calibri"/>
              </w:rPr>
              <w:t>My friend Michelle says that at her school</w:t>
            </w:r>
            <w:r>
              <w:rPr>
                <w:rFonts w:ascii="Calibri" w:eastAsia="Calibri" w:hAnsi="Calibri"/>
              </w:rPr>
              <w:t xml:space="preserve">, French fries and pizza are </w:t>
            </w:r>
            <w:r w:rsidRPr="009435EA">
              <w:rPr>
                <w:rFonts w:ascii="Calibri" w:eastAsia="Calibri" w:hAnsi="Calibri"/>
              </w:rPr>
              <w:t>option</w:t>
            </w:r>
            <w:r>
              <w:rPr>
                <w:rFonts w:ascii="Calibri" w:eastAsia="Calibri" w:hAnsi="Calibri"/>
              </w:rPr>
              <w:t>s</w:t>
            </w:r>
            <w:r w:rsidRPr="009435EA">
              <w:rPr>
                <w:rFonts w:ascii="Calibri" w:eastAsia="Calibri" w:hAnsi="Calibri"/>
              </w:rPr>
              <w:t xml:space="preserve"> in the cafeteria every single day of the week</w:t>
            </w:r>
            <w:r>
              <w:rPr>
                <w:rFonts w:ascii="Calibri" w:eastAsia="Calibri" w:hAnsi="Calibri"/>
              </w:rPr>
              <w:t xml:space="preserve"> (Chen)</w:t>
            </w:r>
            <w:r w:rsidRPr="009435EA">
              <w:rPr>
                <w:rFonts w:ascii="Calibri" w:eastAsia="Calibri" w:hAnsi="Calibri"/>
              </w:rPr>
              <w:t>.</w:t>
            </w:r>
          </w:p>
          <w:p w:rsidR="0068730E" w:rsidRPr="009435EA" w:rsidRDefault="0068730E" w:rsidP="00B109CE">
            <w:pPr>
              <w:rPr>
                <w:rFonts w:ascii="Calibri" w:eastAsia="Calibri" w:hAnsi="Calibri"/>
                <w:b/>
              </w:rPr>
            </w:pPr>
          </w:p>
        </w:tc>
      </w:tr>
      <w:tr w:rsidR="0068730E" w:rsidRPr="00094DCF" w:rsidTr="00B109CE">
        <w:tc>
          <w:tcPr>
            <w:tcW w:w="1278" w:type="dxa"/>
            <w:shd w:val="clear" w:color="auto" w:fill="auto"/>
          </w:tcPr>
          <w:p w:rsidR="0068730E" w:rsidRPr="009435EA" w:rsidRDefault="0068730E" w:rsidP="00B109CE">
            <w:pPr>
              <w:rPr>
                <w:rFonts w:ascii="Calibri" w:eastAsia="Calibri" w:hAnsi="Calibri"/>
                <w:b/>
              </w:rPr>
            </w:pPr>
          </w:p>
        </w:tc>
        <w:tc>
          <w:tcPr>
            <w:tcW w:w="1080" w:type="dxa"/>
            <w:shd w:val="clear" w:color="auto" w:fill="auto"/>
          </w:tcPr>
          <w:p w:rsidR="0068730E" w:rsidRPr="009435EA" w:rsidRDefault="0068730E" w:rsidP="00B109CE">
            <w:pPr>
              <w:rPr>
                <w:rFonts w:ascii="Calibri" w:eastAsia="Calibri" w:hAnsi="Calibri"/>
                <w:b/>
              </w:rPr>
            </w:pPr>
          </w:p>
        </w:tc>
        <w:tc>
          <w:tcPr>
            <w:tcW w:w="7938" w:type="dxa"/>
            <w:shd w:val="clear" w:color="auto" w:fill="auto"/>
          </w:tcPr>
          <w:p w:rsidR="0068730E" w:rsidRPr="009435EA" w:rsidRDefault="0068730E" w:rsidP="00B109CE">
            <w:pPr>
              <w:rPr>
                <w:rFonts w:ascii="Calibri" w:hAnsi="Calibri" w:cs="Georgia"/>
              </w:rPr>
            </w:pPr>
            <w:r w:rsidRPr="009435EA">
              <w:rPr>
                <w:rFonts w:ascii="Calibri" w:hAnsi="Calibri" w:cs="Georgia"/>
              </w:rPr>
              <w:t xml:space="preserve">“’One of the first indications of a good lunch program is enthusiasm among the people serving the food,’ said Marion Nestle, professor of nutrition and food studies at </w:t>
            </w:r>
            <w:r w:rsidRPr="0066654D">
              <w:rPr>
                <w:rFonts w:ascii="Calibri" w:hAnsi="Calibri" w:cs="Georgia"/>
                <w:u w:color="0A2F67"/>
              </w:rPr>
              <w:t>New York University</w:t>
            </w:r>
            <w:r w:rsidRPr="0066654D">
              <w:rPr>
                <w:rFonts w:ascii="Calibri" w:hAnsi="Calibri" w:cs="Georgia"/>
              </w:rPr>
              <w:t xml:space="preserve"> </w:t>
            </w:r>
            <w:r w:rsidRPr="009435EA">
              <w:rPr>
                <w:rFonts w:ascii="Calibri" w:hAnsi="Calibri" w:cs="Georgia"/>
              </w:rPr>
              <w:t xml:space="preserve">and author of </w:t>
            </w:r>
            <w:r w:rsidRPr="009435EA">
              <w:rPr>
                <w:rFonts w:ascii="Calibri" w:hAnsi="Calibri" w:cs="Georgia"/>
                <w:i/>
              </w:rPr>
              <w:t>What to Eat</w:t>
            </w:r>
            <w:r w:rsidRPr="009435EA">
              <w:rPr>
                <w:rFonts w:ascii="Calibri" w:hAnsi="Calibri" w:cs="Georgia"/>
              </w:rPr>
              <w:t xml:space="preserve"> (North Point Press, 2007)” (</w:t>
            </w:r>
            <w:r w:rsidRPr="009435EA">
              <w:rPr>
                <w:rFonts w:ascii="Calibri" w:hAnsi="Calibri" w:cs="Georgia"/>
                <w:i/>
              </w:rPr>
              <w:t>The New York Times</w:t>
            </w:r>
            <w:r w:rsidRPr="009435EA">
              <w:rPr>
                <w:rFonts w:ascii="Calibri" w:hAnsi="Calibri" w:cs="Georgia"/>
              </w:rPr>
              <w:t>).</w:t>
            </w:r>
          </w:p>
          <w:p w:rsidR="0068730E" w:rsidRPr="009435EA" w:rsidRDefault="0068730E" w:rsidP="00B109CE">
            <w:pPr>
              <w:rPr>
                <w:rFonts w:ascii="Calibri" w:eastAsia="Calibri" w:hAnsi="Calibri"/>
                <w:b/>
              </w:rPr>
            </w:pPr>
          </w:p>
        </w:tc>
      </w:tr>
      <w:tr w:rsidR="0068730E" w:rsidRPr="00094DCF" w:rsidTr="00B109CE">
        <w:tc>
          <w:tcPr>
            <w:tcW w:w="1278" w:type="dxa"/>
            <w:shd w:val="clear" w:color="auto" w:fill="auto"/>
          </w:tcPr>
          <w:p w:rsidR="0068730E" w:rsidRPr="009435EA" w:rsidRDefault="0068730E" w:rsidP="00B109CE">
            <w:pPr>
              <w:rPr>
                <w:rFonts w:ascii="Calibri" w:eastAsia="Calibri" w:hAnsi="Calibri"/>
                <w:b/>
              </w:rPr>
            </w:pPr>
          </w:p>
        </w:tc>
        <w:tc>
          <w:tcPr>
            <w:tcW w:w="1080" w:type="dxa"/>
            <w:shd w:val="clear" w:color="auto" w:fill="auto"/>
          </w:tcPr>
          <w:p w:rsidR="0068730E" w:rsidRPr="009435EA" w:rsidRDefault="0068730E" w:rsidP="00B109CE">
            <w:pPr>
              <w:rPr>
                <w:rFonts w:ascii="Calibri" w:eastAsia="Calibri" w:hAnsi="Calibri"/>
                <w:b/>
              </w:rPr>
            </w:pPr>
          </w:p>
        </w:tc>
        <w:tc>
          <w:tcPr>
            <w:tcW w:w="7938" w:type="dxa"/>
            <w:shd w:val="clear" w:color="auto" w:fill="auto"/>
          </w:tcPr>
          <w:p w:rsidR="0068730E" w:rsidRPr="009435EA" w:rsidRDefault="0068730E" w:rsidP="00B109CE">
            <w:pPr>
              <w:rPr>
                <w:rFonts w:ascii="Calibri" w:eastAsia="Calibri" w:hAnsi="Calibri"/>
              </w:rPr>
            </w:pPr>
            <w:r w:rsidRPr="009435EA">
              <w:rPr>
                <w:rFonts w:ascii="Calibri" w:eastAsia="Calibri" w:hAnsi="Calibri"/>
              </w:rPr>
              <w:t>Last week, the only thing I ate at school for lunch was tater tots and French fries and by the time I got on the bus, I was starving and had a headache.</w:t>
            </w:r>
          </w:p>
          <w:p w:rsidR="0068730E" w:rsidRPr="009435EA" w:rsidRDefault="0068730E" w:rsidP="00B109CE">
            <w:pPr>
              <w:rPr>
                <w:rFonts w:ascii="Calibri" w:eastAsia="Calibri" w:hAnsi="Calibri"/>
              </w:rPr>
            </w:pPr>
          </w:p>
        </w:tc>
      </w:tr>
      <w:tr w:rsidR="0068730E" w:rsidRPr="00094DCF" w:rsidTr="00B109CE">
        <w:tc>
          <w:tcPr>
            <w:tcW w:w="1278" w:type="dxa"/>
            <w:shd w:val="clear" w:color="auto" w:fill="auto"/>
          </w:tcPr>
          <w:p w:rsidR="0068730E" w:rsidRPr="009435EA" w:rsidRDefault="0068730E" w:rsidP="00B109CE">
            <w:pPr>
              <w:rPr>
                <w:rFonts w:ascii="Calibri" w:eastAsia="Calibri" w:hAnsi="Calibri"/>
                <w:b/>
              </w:rPr>
            </w:pPr>
          </w:p>
        </w:tc>
        <w:tc>
          <w:tcPr>
            <w:tcW w:w="1080" w:type="dxa"/>
            <w:shd w:val="clear" w:color="auto" w:fill="auto"/>
          </w:tcPr>
          <w:p w:rsidR="0068730E" w:rsidRPr="009435EA" w:rsidRDefault="0068730E" w:rsidP="00B109CE">
            <w:pPr>
              <w:rPr>
                <w:rFonts w:ascii="Calibri" w:eastAsia="Calibri" w:hAnsi="Calibri"/>
                <w:b/>
              </w:rPr>
            </w:pPr>
          </w:p>
        </w:tc>
        <w:tc>
          <w:tcPr>
            <w:tcW w:w="7938" w:type="dxa"/>
            <w:shd w:val="clear" w:color="auto" w:fill="auto"/>
          </w:tcPr>
          <w:p w:rsidR="0068730E" w:rsidRPr="009435EA" w:rsidRDefault="0068730E" w:rsidP="00B109CE">
            <w:pPr>
              <w:rPr>
                <w:rFonts w:ascii="Calibri" w:eastAsia="Calibri" w:hAnsi="Calibri"/>
              </w:rPr>
            </w:pPr>
            <w:r w:rsidRPr="009435EA">
              <w:rPr>
                <w:rFonts w:ascii="Calibri" w:eastAsia="Calibri" w:hAnsi="Calibri"/>
              </w:rPr>
              <w:t>According to the Cafeteria Director at Davis Elementary, who I interviewed last week, for 20 cents more per student, they could make homemade French fries that are baked instead of fried in grease</w:t>
            </w:r>
            <w:r>
              <w:rPr>
                <w:rFonts w:ascii="Calibri" w:eastAsia="Calibri" w:hAnsi="Calibri"/>
              </w:rPr>
              <w:t xml:space="preserve"> (Jones)</w:t>
            </w:r>
            <w:r w:rsidRPr="009435EA">
              <w:rPr>
                <w:rFonts w:ascii="Calibri" w:eastAsia="Calibri" w:hAnsi="Calibri"/>
              </w:rPr>
              <w:t>.</w:t>
            </w:r>
          </w:p>
          <w:p w:rsidR="0068730E" w:rsidRPr="009435EA" w:rsidRDefault="0068730E" w:rsidP="00B109CE">
            <w:pPr>
              <w:rPr>
                <w:rFonts w:ascii="Calibri" w:eastAsia="Calibri" w:hAnsi="Calibri"/>
                <w:b/>
              </w:rPr>
            </w:pPr>
          </w:p>
        </w:tc>
      </w:tr>
      <w:tr w:rsidR="0068730E" w:rsidRPr="00094DCF" w:rsidTr="00B109CE">
        <w:tc>
          <w:tcPr>
            <w:tcW w:w="1278" w:type="dxa"/>
            <w:shd w:val="clear" w:color="auto" w:fill="auto"/>
          </w:tcPr>
          <w:p w:rsidR="0068730E" w:rsidRPr="009435EA" w:rsidRDefault="0068730E" w:rsidP="00B109CE">
            <w:pPr>
              <w:rPr>
                <w:rFonts w:ascii="Calibri" w:eastAsia="Calibri" w:hAnsi="Calibri"/>
                <w:b/>
              </w:rPr>
            </w:pPr>
          </w:p>
        </w:tc>
        <w:tc>
          <w:tcPr>
            <w:tcW w:w="1080" w:type="dxa"/>
            <w:shd w:val="clear" w:color="auto" w:fill="auto"/>
          </w:tcPr>
          <w:p w:rsidR="0068730E" w:rsidRPr="009435EA" w:rsidRDefault="0068730E" w:rsidP="00B109CE">
            <w:pPr>
              <w:rPr>
                <w:rFonts w:ascii="Calibri" w:eastAsia="Calibri" w:hAnsi="Calibri"/>
                <w:b/>
              </w:rPr>
            </w:pPr>
          </w:p>
        </w:tc>
        <w:tc>
          <w:tcPr>
            <w:tcW w:w="7938" w:type="dxa"/>
            <w:shd w:val="clear" w:color="auto" w:fill="auto"/>
          </w:tcPr>
          <w:p w:rsidR="0068730E" w:rsidRPr="009435EA" w:rsidRDefault="0068730E" w:rsidP="00B109CE">
            <w:pPr>
              <w:rPr>
                <w:rFonts w:ascii="Calibri" w:eastAsia="Calibri" w:hAnsi="Calibri"/>
              </w:rPr>
            </w:pPr>
            <w:r w:rsidRPr="009435EA">
              <w:rPr>
                <w:rFonts w:ascii="Calibri" w:eastAsia="Calibri" w:hAnsi="Calibri"/>
              </w:rPr>
              <w:t>Though the United States Department of Agriculture is requiring schools to serve healthier foods at lunch, French fries will remain on the menu because potato lobbyists persuaded Congressmen to keep them on the list of approved food.  (National Public Radio—npr.org)</w:t>
            </w:r>
          </w:p>
        </w:tc>
      </w:tr>
    </w:tbl>
    <w:p w:rsidR="0068730E" w:rsidRDefault="0068730E" w:rsidP="0068730E">
      <w:pPr>
        <w:rPr>
          <w:rFonts w:ascii="Calibri" w:eastAsia="Calibri" w:hAnsi="Calibri"/>
          <w:b/>
          <w:sz w:val="36"/>
          <w:szCs w:val="36"/>
        </w:rPr>
      </w:pPr>
    </w:p>
    <w:p w:rsidR="0068730E" w:rsidRDefault="0068730E" w:rsidP="0068730E">
      <w:pPr>
        <w:rPr>
          <w:rFonts w:ascii="Calibri" w:eastAsia="Calibri" w:hAnsi="Calibri"/>
          <w:b/>
          <w:sz w:val="36"/>
          <w:szCs w:val="36"/>
        </w:rPr>
      </w:pPr>
    </w:p>
    <w:p w:rsidR="0068730E" w:rsidRDefault="0068730E" w:rsidP="0068730E">
      <w:pPr>
        <w:rPr>
          <w:rFonts w:ascii="Calibri" w:eastAsia="Calibri" w:hAnsi="Calibri"/>
          <w:b/>
          <w:sz w:val="36"/>
          <w:szCs w:val="36"/>
        </w:rPr>
      </w:pPr>
    </w:p>
    <w:p w:rsidR="0068730E" w:rsidRDefault="0068730E" w:rsidP="0068730E">
      <w:pPr>
        <w:jc w:val="right"/>
        <w:rPr>
          <w:rFonts w:ascii="Calibri" w:eastAsia="Calibri" w:hAnsi="Calibri"/>
          <w:b/>
          <w:sz w:val="36"/>
          <w:szCs w:val="36"/>
        </w:rPr>
      </w:pPr>
      <w:r>
        <w:rPr>
          <w:rFonts w:ascii="Calibri" w:eastAsia="Calibri" w:hAnsi="Calibri"/>
          <w:sz w:val="18"/>
          <w:szCs w:val="18"/>
        </w:rPr>
        <w:t>Argument Paragraph 7: Session 3</w:t>
      </w:r>
    </w:p>
    <w:p w:rsidR="0068730E" w:rsidRDefault="0068730E" w:rsidP="0068730E">
      <w:pPr>
        <w:jc w:val="center"/>
        <w:rPr>
          <w:rFonts w:ascii="Calibri" w:eastAsia="Calibri" w:hAnsi="Calibri"/>
          <w:b/>
          <w:sz w:val="36"/>
          <w:szCs w:val="36"/>
        </w:rPr>
      </w:pPr>
    </w:p>
    <w:p w:rsidR="0068730E" w:rsidRDefault="0068730E" w:rsidP="0068730E">
      <w:pPr>
        <w:jc w:val="center"/>
        <w:rPr>
          <w:rFonts w:ascii="Calibri" w:eastAsia="Calibri" w:hAnsi="Calibri"/>
          <w:b/>
          <w:sz w:val="36"/>
          <w:szCs w:val="36"/>
        </w:rPr>
      </w:pPr>
      <w:r w:rsidRPr="00CD67F0">
        <w:rPr>
          <w:rFonts w:ascii="Calibri" w:eastAsia="Calibri" w:hAnsi="Calibri"/>
          <w:b/>
          <w:sz w:val="36"/>
          <w:szCs w:val="36"/>
        </w:rPr>
        <w:lastRenderedPageBreak/>
        <w:t>NAME THAT EVIDENCE TYPE!</w:t>
      </w:r>
    </w:p>
    <w:p w:rsidR="0068730E" w:rsidRPr="00CD67F0" w:rsidRDefault="0068730E" w:rsidP="0068730E">
      <w:pPr>
        <w:jc w:val="center"/>
        <w:rPr>
          <w:rFonts w:ascii="Calibri" w:eastAsia="Calibri" w:hAnsi="Calibri"/>
          <w:b/>
          <w:sz w:val="36"/>
          <w:szCs w:val="36"/>
        </w:rPr>
      </w:pPr>
      <w:r>
        <w:rPr>
          <w:rFonts w:ascii="Calibri" w:eastAsia="Calibri" w:hAnsi="Calibri"/>
          <w:b/>
          <w:sz w:val="36"/>
          <w:szCs w:val="36"/>
        </w:rPr>
        <w:t>Teacher Version</w:t>
      </w:r>
    </w:p>
    <w:p w:rsidR="0068730E" w:rsidRDefault="0068730E" w:rsidP="0068730E">
      <w:pPr>
        <w:rPr>
          <w:rFonts w:ascii="Calibri" w:eastAsia="Calibri" w:hAnsi="Calibri"/>
        </w:rPr>
      </w:pPr>
    </w:p>
    <w:p w:rsidR="0068730E" w:rsidRDefault="0068730E" w:rsidP="0068730E">
      <w:pPr>
        <w:numPr>
          <w:ilvl w:val="0"/>
          <w:numId w:val="1"/>
        </w:numPr>
        <w:rPr>
          <w:rFonts w:ascii="Calibri" w:eastAsia="Calibri" w:hAnsi="Calibri"/>
        </w:rPr>
      </w:pPr>
      <w:r>
        <w:rPr>
          <w:rFonts w:ascii="Calibri" w:eastAsia="Calibri" w:hAnsi="Calibri"/>
        </w:rPr>
        <w:t xml:space="preserve">Label the pieces of evidence below as </w:t>
      </w:r>
      <w:r w:rsidRPr="00D768B3">
        <w:rPr>
          <w:rFonts w:ascii="Calibri" w:eastAsia="Calibri" w:hAnsi="Calibri"/>
          <w:b/>
        </w:rPr>
        <w:t>A</w:t>
      </w:r>
      <w:r>
        <w:rPr>
          <w:rFonts w:ascii="Calibri" w:eastAsia="Calibri" w:hAnsi="Calibri"/>
        </w:rPr>
        <w:t xml:space="preserve"> for anecdotal or </w:t>
      </w:r>
      <w:r w:rsidRPr="00D768B3">
        <w:rPr>
          <w:rFonts w:ascii="Calibri" w:eastAsia="Calibri" w:hAnsi="Calibri"/>
          <w:b/>
        </w:rPr>
        <w:t>F</w:t>
      </w:r>
      <w:r>
        <w:rPr>
          <w:rFonts w:ascii="Calibri" w:eastAsia="Calibri" w:hAnsi="Calibri"/>
        </w:rPr>
        <w:t xml:space="preserve"> for factual.  </w:t>
      </w:r>
    </w:p>
    <w:p w:rsidR="0068730E" w:rsidRDefault="0068730E" w:rsidP="0068730E">
      <w:pPr>
        <w:numPr>
          <w:ilvl w:val="0"/>
          <w:numId w:val="1"/>
        </w:numPr>
        <w:rPr>
          <w:rFonts w:ascii="Calibri" w:eastAsia="Calibri" w:hAnsi="Calibri"/>
        </w:rPr>
      </w:pPr>
      <w:r>
        <w:rPr>
          <w:rFonts w:ascii="Calibri" w:eastAsia="Calibri" w:hAnsi="Calibri"/>
        </w:rPr>
        <w:t>For bonus points:</w:t>
      </w:r>
    </w:p>
    <w:p w:rsidR="0068730E" w:rsidRDefault="0068730E" w:rsidP="0068730E">
      <w:pPr>
        <w:numPr>
          <w:ilvl w:val="1"/>
          <w:numId w:val="1"/>
        </w:numPr>
        <w:rPr>
          <w:rFonts w:ascii="Calibri" w:eastAsia="Calibri" w:hAnsi="Calibri"/>
        </w:rPr>
      </w:pPr>
      <w:r>
        <w:rPr>
          <w:rFonts w:ascii="Calibri" w:eastAsia="Calibri" w:hAnsi="Calibri"/>
        </w:rPr>
        <w:t xml:space="preserve">Indicate whether the </w:t>
      </w:r>
      <w:r w:rsidRPr="00F10A7A">
        <w:rPr>
          <w:rFonts w:ascii="Calibri" w:eastAsia="Calibri" w:hAnsi="Calibri"/>
          <w:b/>
        </w:rPr>
        <w:t>Anecdotal Evidence</w:t>
      </w:r>
      <w:r>
        <w:rPr>
          <w:rFonts w:ascii="Calibri" w:eastAsia="Calibri" w:hAnsi="Calibri"/>
        </w:rPr>
        <w:t xml:space="preserve"> is</w:t>
      </w:r>
    </w:p>
    <w:p w:rsidR="0068730E" w:rsidRDefault="0068730E" w:rsidP="0068730E">
      <w:pPr>
        <w:numPr>
          <w:ilvl w:val="2"/>
          <w:numId w:val="1"/>
        </w:numPr>
        <w:rPr>
          <w:rFonts w:ascii="Calibri" w:eastAsia="Calibri" w:hAnsi="Calibri"/>
        </w:rPr>
      </w:pPr>
      <w:r w:rsidRPr="00F10A7A">
        <w:rPr>
          <w:rFonts w:ascii="Calibri" w:eastAsia="Calibri" w:hAnsi="Calibri"/>
          <w:b/>
        </w:rPr>
        <w:t>P</w:t>
      </w:r>
      <w:r>
        <w:rPr>
          <w:rFonts w:ascii="Calibri" w:eastAsia="Calibri" w:hAnsi="Calibri"/>
        </w:rPr>
        <w:t xml:space="preserve"> = personal</w:t>
      </w:r>
    </w:p>
    <w:p w:rsidR="0068730E" w:rsidRDefault="0068730E" w:rsidP="0068730E">
      <w:pPr>
        <w:numPr>
          <w:ilvl w:val="2"/>
          <w:numId w:val="1"/>
        </w:numPr>
        <w:rPr>
          <w:rFonts w:ascii="Calibri" w:eastAsia="Calibri" w:hAnsi="Calibri"/>
        </w:rPr>
      </w:pPr>
      <w:r w:rsidRPr="00F10A7A">
        <w:rPr>
          <w:rFonts w:ascii="Calibri" w:eastAsia="Calibri" w:hAnsi="Calibri"/>
          <w:b/>
        </w:rPr>
        <w:t>F</w:t>
      </w:r>
      <w:r>
        <w:rPr>
          <w:rFonts w:ascii="Calibri" w:eastAsia="Calibri" w:hAnsi="Calibri"/>
        </w:rPr>
        <w:t xml:space="preserve"> = family or friends</w:t>
      </w:r>
    </w:p>
    <w:p w:rsidR="0068730E" w:rsidRDefault="0068730E" w:rsidP="0068730E">
      <w:pPr>
        <w:numPr>
          <w:ilvl w:val="2"/>
          <w:numId w:val="1"/>
        </w:numPr>
        <w:rPr>
          <w:rFonts w:ascii="Calibri" w:eastAsia="Calibri" w:hAnsi="Calibri"/>
        </w:rPr>
      </w:pPr>
      <w:r w:rsidRPr="00F10A7A">
        <w:rPr>
          <w:rFonts w:ascii="Calibri" w:eastAsia="Calibri" w:hAnsi="Calibri"/>
          <w:b/>
        </w:rPr>
        <w:t>A/I</w:t>
      </w:r>
      <w:r>
        <w:rPr>
          <w:rFonts w:ascii="Calibri" w:eastAsia="Calibri" w:hAnsi="Calibri"/>
        </w:rPr>
        <w:t xml:space="preserve"> = acquaintance or interviewee</w:t>
      </w:r>
    </w:p>
    <w:p w:rsidR="0068730E" w:rsidRDefault="0068730E" w:rsidP="0068730E">
      <w:pPr>
        <w:numPr>
          <w:ilvl w:val="1"/>
          <w:numId w:val="1"/>
        </w:numPr>
        <w:rPr>
          <w:rFonts w:ascii="Calibri" w:eastAsia="Calibri" w:hAnsi="Calibri"/>
        </w:rPr>
      </w:pPr>
      <w:r>
        <w:rPr>
          <w:rFonts w:ascii="Calibri" w:eastAsia="Calibri" w:hAnsi="Calibri"/>
        </w:rPr>
        <w:t xml:space="preserve">Indicate whether the </w:t>
      </w:r>
      <w:r w:rsidRPr="00F10A7A">
        <w:rPr>
          <w:rFonts w:ascii="Calibri" w:eastAsia="Calibri" w:hAnsi="Calibri"/>
          <w:b/>
        </w:rPr>
        <w:t>Factual Evidence</w:t>
      </w:r>
      <w:r>
        <w:rPr>
          <w:rFonts w:ascii="Calibri" w:eastAsia="Calibri" w:hAnsi="Calibri"/>
        </w:rPr>
        <w:t xml:space="preserve"> is</w:t>
      </w:r>
    </w:p>
    <w:p w:rsidR="0068730E" w:rsidRDefault="0068730E" w:rsidP="0068730E">
      <w:pPr>
        <w:numPr>
          <w:ilvl w:val="2"/>
          <w:numId w:val="1"/>
        </w:numPr>
        <w:rPr>
          <w:rFonts w:ascii="Calibri" w:eastAsia="Calibri" w:hAnsi="Calibri"/>
        </w:rPr>
      </w:pPr>
      <w:r>
        <w:rPr>
          <w:rFonts w:ascii="Calibri" w:eastAsia="Calibri" w:hAnsi="Calibri"/>
          <w:b/>
        </w:rPr>
        <w:t>C</w:t>
      </w:r>
      <w:r w:rsidRPr="00AA2B93">
        <w:rPr>
          <w:rFonts w:ascii="Calibri" w:eastAsia="Calibri" w:hAnsi="Calibri"/>
          <w:b/>
        </w:rPr>
        <w:t xml:space="preserve"> </w:t>
      </w:r>
      <w:r>
        <w:rPr>
          <w:rFonts w:ascii="Calibri" w:eastAsia="Calibri" w:hAnsi="Calibri"/>
          <w:b/>
        </w:rPr>
        <w:t xml:space="preserve">= </w:t>
      </w:r>
      <w:r w:rsidRPr="00AA2B93">
        <w:rPr>
          <w:rFonts w:ascii="Calibri" w:eastAsia="Calibri" w:hAnsi="Calibri"/>
        </w:rPr>
        <w:t>confirmed facts</w:t>
      </w:r>
    </w:p>
    <w:p w:rsidR="0068730E" w:rsidRDefault="0068730E" w:rsidP="0068730E">
      <w:pPr>
        <w:numPr>
          <w:ilvl w:val="2"/>
          <w:numId w:val="1"/>
        </w:numPr>
        <w:rPr>
          <w:rFonts w:ascii="Calibri" w:eastAsia="Calibri" w:hAnsi="Calibri"/>
        </w:rPr>
      </w:pPr>
      <w:r w:rsidRPr="00AA2B93">
        <w:rPr>
          <w:rFonts w:ascii="Calibri" w:eastAsia="Calibri" w:hAnsi="Calibri"/>
          <w:b/>
        </w:rPr>
        <w:t>D/S</w:t>
      </w:r>
      <w:r>
        <w:rPr>
          <w:rFonts w:ascii="Calibri" w:eastAsia="Calibri" w:hAnsi="Calibri"/>
        </w:rPr>
        <w:t xml:space="preserve"> = data or statistics</w:t>
      </w:r>
    </w:p>
    <w:p w:rsidR="0068730E" w:rsidRPr="00D52460" w:rsidRDefault="0068730E" w:rsidP="0068730E">
      <w:pPr>
        <w:numPr>
          <w:ilvl w:val="2"/>
          <w:numId w:val="1"/>
        </w:numPr>
        <w:rPr>
          <w:rFonts w:ascii="Calibri" w:eastAsia="Calibri" w:hAnsi="Calibri"/>
        </w:rPr>
      </w:pPr>
      <w:r w:rsidRPr="00AA2B93">
        <w:rPr>
          <w:rFonts w:ascii="Calibri" w:eastAsia="Calibri" w:hAnsi="Calibri"/>
          <w:b/>
        </w:rPr>
        <w:t>R</w:t>
      </w:r>
      <w:r>
        <w:rPr>
          <w:rFonts w:ascii="Calibri" w:eastAsia="Calibri" w:hAnsi="Calibri"/>
        </w:rPr>
        <w:t xml:space="preserve"> = research by experts</w:t>
      </w:r>
    </w:p>
    <w:p w:rsidR="0068730E" w:rsidRDefault="0068730E" w:rsidP="0068730E">
      <w:pPr>
        <w:rPr>
          <w:rFonts w:ascii="Calibri" w:eastAsia="Calibri" w:hAnsi="Calibri"/>
          <w:b/>
          <w:sz w:val="36"/>
          <w:szCs w:val="36"/>
        </w:rPr>
      </w:pPr>
    </w:p>
    <w:p w:rsidR="0068730E" w:rsidRPr="00072730" w:rsidRDefault="0068730E" w:rsidP="0068730E">
      <w:pPr>
        <w:jc w:val="center"/>
        <w:rPr>
          <w:rFonts w:ascii="Calibri" w:eastAsia="Calibri" w:hAnsi="Calibri"/>
          <w:b/>
          <w:sz w:val="28"/>
          <w:szCs w:val="28"/>
        </w:rPr>
      </w:pPr>
      <w:r w:rsidRPr="00072730">
        <w:rPr>
          <w:rFonts w:ascii="Calibri" w:eastAsia="Calibri" w:hAnsi="Calibri"/>
          <w:b/>
          <w:sz w:val="28"/>
          <w:szCs w:val="28"/>
        </w:rPr>
        <w:t>CLAIM: School lunches aren’t as healthy as they should be.</w:t>
      </w:r>
    </w:p>
    <w:p w:rsidR="0068730E" w:rsidRPr="00072730" w:rsidRDefault="0068730E" w:rsidP="0068730E">
      <w:pPr>
        <w:jc w:val="center"/>
        <w:rPr>
          <w:rFonts w:ascii="Calibri" w:eastAsia="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080"/>
        <w:gridCol w:w="7938"/>
      </w:tblGrid>
      <w:tr w:rsidR="0068730E" w:rsidRPr="00094DCF" w:rsidTr="00B109CE">
        <w:tc>
          <w:tcPr>
            <w:tcW w:w="1278" w:type="dxa"/>
            <w:shd w:val="clear" w:color="auto" w:fill="auto"/>
          </w:tcPr>
          <w:p w:rsidR="0068730E" w:rsidRPr="00072730" w:rsidRDefault="0068730E" w:rsidP="00B109CE">
            <w:pPr>
              <w:jc w:val="center"/>
              <w:rPr>
                <w:rFonts w:ascii="Calibri" w:eastAsia="Calibri" w:hAnsi="Calibri"/>
                <w:b/>
                <w:sz w:val="28"/>
                <w:szCs w:val="28"/>
              </w:rPr>
            </w:pPr>
            <w:r w:rsidRPr="00072730">
              <w:rPr>
                <w:rFonts w:ascii="Calibri" w:eastAsia="Calibri" w:hAnsi="Calibri"/>
                <w:b/>
                <w:sz w:val="28"/>
                <w:szCs w:val="28"/>
              </w:rPr>
              <w:t>A/F?</w:t>
            </w:r>
          </w:p>
        </w:tc>
        <w:tc>
          <w:tcPr>
            <w:tcW w:w="1080" w:type="dxa"/>
            <w:shd w:val="clear" w:color="auto" w:fill="auto"/>
          </w:tcPr>
          <w:p w:rsidR="0068730E" w:rsidRPr="00072730" w:rsidRDefault="0068730E" w:rsidP="00B109CE">
            <w:pPr>
              <w:jc w:val="center"/>
              <w:rPr>
                <w:rFonts w:ascii="Calibri" w:eastAsia="Calibri" w:hAnsi="Calibri"/>
                <w:b/>
                <w:sz w:val="28"/>
                <w:szCs w:val="28"/>
              </w:rPr>
            </w:pPr>
            <w:r w:rsidRPr="00072730">
              <w:rPr>
                <w:rFonts w:ascii="Calibri" w:eastAsia="Calibri" w:hAnsi="Calibri"/>
                <w:b/>
                <w:sz w:val="28"/>
                <w:szCs w:val="28"/>
              </w:rPr>
              <w:t>Bonus!</w:t>
            </w:r>
          </w:p>
        </w:tc>
        <w:tc>
          <w:tcPr>
            <w:tcW w:w="7938" w:type="dxa"/>
            <w:shd w:val="clear" w:color="auto" w:fill="auto"/>
          </w:tcPr>
          <w:p w:rsidR="0068730E" w:rsidRPr="00072730" w:rsidRDefault="0068730E" w:rsidP="00B109CE">
            <w:pPr>
              <w:jc w:val="center"/>
              <w:rPr>
                <w:rFonts w:ascii="Calibri" w:eastAsia="Calibri" w:hAnsi="Calibri"/>
                <w:b/>
                <w:sz w:val="36"/>
                <w:szCs w:val="36"/>
              </w:rPr>
            </w:pPr>
            <w:r w:rsidRPr="00072730">
              <w:rPr>
                <w:rFonts w:ascii="Calibri" w:eastAsia="Calibri" w:hAnsi="Calibri"/>
                <w:b/>
                <w:sz w:val="36"/>
                <w:szCs w:val="36"/>
              </w:rPr>
              <w:t>Evidence</w:t>
            </w:r>
          </w:p>
        </w:tc>
      </w:tr>
      <w:tr w:rsidR="0068730E" w:rsidRPr="00094DCF" w:rsidTr="00B109CE">
        <w:tc>
          <w:tcPr>
            <w:tcW w:w="1278" w:type="dxa"/>
            <w:shd w:val="clear" w:color="auto" w:fill="auto"/>
          </w:tcPr>
          <w:p w:rsidR="0068730E" w:rsidRPr="00DA7266" w:rsidRDefault="0068730E" w:rsidP="00B109CE">
            <w:pPr>
              <w:rPr>
                <w:rFonts w:ascii="Calibri" w:eastAsia="Calibri" w:hAnsi="Calibri"/>
                <w:b/>
              </w:rPr>
            </w:pPr>
            <w:r>
              <w:rPr>
                <w:rFonts w:ascii="Calibri" w:eastAsia="Calibri" w:hAnsi="Calibri"/>
                <w:b/>
              </w:rPr>
              <w:t>F</w:t>
            </w:r>
          </w:p>
        </w:tc>
        <w:tc>
          <w:tcPr>
            <w:tcW w:w="1080" w:type="dxa"/>
            <w:shd w:val="clear" w:color="auto" w:fill="auto"/>
          </w:tcPr>
          <w:p w:rsidR="0068730E" w:rsidRPr="00DA7266" w:rsidRDefault="0068730E" w:rsidP="00B109CE">
            <w:pPr>
              <w:rPr>
                <w:rFonts w:ascii="Calibri" w:eastAsia="Calibri" w:hAnsi="Calibri"/>
                <w:b/>
              </w:rPr>
            </w:pPr>
            <w:r>
              <w:rPr>
                <w:rFonts w:ascii="Calibri" w:eastAsia="Calibri" w:hAnsi="Calibri"/>
                <w:b/>
              </w:rPr>
              <w:t>D/S</w:t>
            </w:r>
          </w:p>
        </w:tc>
        <w:tc>
          <w:tcPr>
            <w:tcW w:w="7938" w:type="dxa"/>
            <w:shd w:val="clear" w:color="auto" w:fill="auto"/>
          </w:tcPr>
          <w:p w:rsidR="0068730E" w:rsidRPr="00DA7266" w:rsidRDefault="0068730E" w:rsidP="00B109CE">
            <w:pPr>
              <w:rPr>
                <w:rFonts w:ascii="Calibri" w:hAnsi="Calibri" w:cs="Georgia"/>
              </w:rPr>
            </w:pPr>
            <w:r w:rsidRPr="00DA7266">
              <w:rPr>
                <w:rFonts w:ascii="Calibri" w:hAnsi="Calibri" w:cs="Georgia"/>
              </w:rPr>
              <w:t>“A study by the federal</w:t>
            </w:r>
            <w:r w:rsidRPr="0066654D">
              <w:rPr>
                <w:rFonts w:ascii="Calibri" w:hAnsi="Calibri" w:cs="Georgia"/>
              </w:rPr>
              <w:t xml:space="preserve"> </w:t>
            </w:r>
            <w:r w:rsidRPr="0066654D">
              <w:rPr>
                <w:rFonts w:ascii="Calibri" w:hAnsi="Calibri" w:cs="Georgia"/>
                <w:u w:color="0A2F67"/>
              </w:rPr>
              <w:t>Centers</w:t>
            </w:r>
            <w:r w:rsidRPr="00DA7266">
              <w:rPr>
                <w:rFonts w:ascii="Calibri" w:hAnsi="Calibri" w:cs="Georgia"/>
                <w:color w:val="0A2F67"/>
                <w:u w:color="0A2F67"/>
              </w:rPr>
              <w:t xml:space="preserve"> </w:t>
            </w:r>
            <w:r w:rsidRPr="001116F3">
              <w:rPr>
                <w:rFonts w:ascii="Calibri" w:hAnsi="Calibri" w:cs="Georgia"/>
                <w:u w:color="0A2F67"/>
              </w:rPr>
              <w:t>for Disease Control and Prevention</w:t>
            </w:r>
            <w:r w:rsidRPr="001116F3">
              <w:rPr>
                <w:rFonts w:ascii="Calibri" w:hAnsi="Calibri" w:cs="Georgia"/>
              </w:rPr>
              <w:t xml:space="preserve"> in 2006 </w:t>
            </w:r>
            <w:r w:rsidRPr="001116F3">
              <w:rPr>
                <w:rFonts w:ascii="Calibri" w:hAnsi="Calibri" w:cs="Georgia"/>
                <w:u w:color="0A2F67"/>
              </w:rPr>
              <w:t>found that</w:t>
            </w:r>
            <w:r w:rsidRPr="001116F3">
              <w:rPr>
                <w:rFonts w:ascii="Calibri" w:hAnsi="Calibri" w:cs="Georgia"/>
              </w:rPr>
              <w:t xml:space="preserve"> 23.5 percent of high sc</w:t>
            </w:r>
            <w:r w:rsidRPr="00DA7266">
              <w:rPr>
                <w:rFonts w:ascii="Calibri" w:hAnsi="Calibri" w:cs="Georgia"/>
              </w:rPr>
              <w:t>hools offered fast food from places like Pizza Hut and Taco Bell” (</w:t>
            </w:r>
            <w:r w:rsidRPr="00DA7266">
              <w:rPr>
                <w:rFonts w:ascii="Calibri" w:hAnsi="Calibri" w:cs="Georgia"/>
                <w:i/>
              </w:rPr>
              <w:t>The New York Times</w:t>
            </w:r>
            <w:r w:rsidRPr="00DA7266">
              <w:rPr>
                <w:rFonts w:ascii="Calibri" w:hAnsi="Calibri" w:cs="Georgia"/>
              </w:rPr>
              <w:t>).</w:t>
            </w:r>
          </w:p>
          <w:p w:rsidR="0068730E" w:rsidRPr="00DA7266" w:rsidRDefault="0068730E" w:rsidP="00B109CE">
            <w:pPr>
              <w:rPr>
                <w:rFonts w:ascii="Calibri" w:eastAsia="Calibri" w:hAnsi="Calibri"/>
                <w:b/>
              </w:rPr>
            </w:pPr>
          </w:p>
        </w:tc>
      </w:tr>
      <w:tr w:rsidR="0068730E" w:rsidRPr="00094DCF" w:rsidTr="00B109CE">
        <w:tc>
          <w:tcPr>
            <w:tcW w:w="1278" w:type="dxa"/>
            <w:shd w:val="clear" w:color="auto" w:fill="auto"/>
          </w:tcPr>
          <w:p w:rsidR="0068730E" w:rsidRPr="00DA7266" w:rsidRDefault="0068730E" w:rsidP="00B109CE">
            <w:pPr>
              <w:rPr>
                <w:rFonts w:ascii="Calibri" w:eastAsia="Calibri" w:hAnsi="Calibri"/>
                <w:b/>
              </w:rPr>
            </w:pPr>
            <w:r>
              <w:rPr>
                <w:rFonts w:ascii="Calibri" w:eastAsia="Calibri" w:hAnsi="Calibri"/>
                <w:b/>
              </w:rPr>
              <w:t>A</w:t>
            </w:r>
          </w:p>
        </w:tc>
        <w:tc>
          <w:tcPr>
            <w:tcW w:w="1080" w:type="dxa"/>
            <w:shd w:val="clear" w:color="auto" w:fill="auto"/>
          </w:tcPr>
          <w:p w:rsidR="0068730E" w:rsidRPr="00DA7266" w:rsidRDefault="0068730E" w:rsidP="00B109CE">
            <w:pPr>
              <w:rPr>
                <w:rFonts w:ascii="Calibri" w:eastAsia="Calibri" w:hAnsi="Calibri"/>
                <w:b/>
              </w:rPr>
            </w:pPr>
            <w:r>
              <w:rPr>
                <w:rFonts w:ascii="Calibri" w:eastAsia="Calibri" w:hAnsi="Calibri"/>
                <w:b/>
              </w:rPr>
              <w:t>F</w:t>
            </w:r>
          </w:p>
        </w:tc>
        <w:tc>
          <w:tcPr>
            <w:tcW w:w="7938" w:type="dxa"/>
            <w:shd w:val="clear" w:color="auto" w:fill="auto"/>
          </w:tcPr>
          <w:p w:rsidR="0068730E" w:rsidRPr="00DA7266" w:rsidRDefault="0068730E" w:rsidP="00B109CE">
            <w:pPr>
              <w:rPr>
                <w:rFonts w:ascii="Calibri" w:eastAsia="Calibri" w:hAnsi="Calibri"/>
              </w:rPr>
            </w:pPr>
            <w:r w:rsidRPr="00DA7266">
              <w:rPr>
                <w:rFonts w:ascii="Calibri" w:eastAsia="Calibri" w:hAnsi="Calibri"/>
              </w:rPr>
              <w:t>My friend Michelle says that at her scho</w:t>
            </w:r>
            <w:r>
              <w:rPr>
                <w:rFonts w:ascii="Calibri" w:eastAsia="Calibri" w:hAnsi="Calibri"/>
              </w:rPr>
              <w:t>ol, French fries and pizza are</w:t>
            </w:r>
            <w:r w:rsidRPr="00DA7266">
              <w:rPr>
                <w:rFonts w:ascii="Calibri" w:eastAsia="Calibri" w:hAnsi="Calibri"/>
              </w:rPr>
              <w:t xml:space="preserve"> option</w:t>
            </w:r>
            <w:r>
              <w:rPr>
                <w:rFonts w:ascii="Calibri" w:eastAsia="Calibri" w:hAnsi="Calibri"/>
              </w:rPr>
              <w:t>s</w:t>
            </w:r>
            <w:r w:rsidRPr="00DA7266">
              <w:rPr>
                <w:rFonts w:ascii="Calibri" w:eastAsia="Calibri" w:hAnsi="Calibri"/>
              </w:rPr>
              <w:t xml:space="preserve"> in the cafeteria every single day of the week</w:t>
            </w:r>
            <w:r>
              <w:rPr>
                <w:rFonts w:ascii="Calibri" w:eastAsia="Calibri" w:hAnsi="Calibri"/>
              </w:rPr>
              <w:t xml:space="preserve"> (Chen)</w:t>
            </w:r>
            <w:r w:rsidRPr="00DA7266">
              <w:rPr>
                <w:rFonts w:ascii="Calibri" w:eastAsia="Calibri" w:hAnsi="Calibri"/>
              </w:rPr>
              <w:t>.</w:t>
            </w:r>
          </w:p>
          <w:p w:rsidR="0068730E" w:rsidRPr="00DA7266" w:rsidRDefault="0068730E" w:rsidP="00B109CE">
            <w:pPr>
              <w:rPr>
                <w:rFonts w:ascii="Calibri" w:eastAsia="Calibri" w:hAnsi="Calibri"/>
                <w:b/>
              </w:rPr>
            </w:pPr>
          </w:p>
        </w:tc>
      </w:tr>
      <w:tr w:rsidR="0068730E" w:rsidRPr="00094DCF" w:rsidTr="00B109CE">
        <w:tc>
          <w:tcPr>
            <w:tcW w:w="1278" w:type="dxa"/>
            <w:shd w:val="clear" w:color="auto" w:fill="auto"/>
          </w:tcPr>
          <w:p w:rsidR="0068730E" w:rsidRPr="00DA7266" w:rsidRDefault="0068730E" w:rsidP="00B109CE">
            <w:pPr>
              <w:rPr>
                <w:rFonts w:ascii="Calibri" w:eastAsia="Calibri" w:hAnsi="Calibri"/>
                <w:b/>
              </w:rPr>
            </w:pPr>
            <w:r>
              <w:rPr>
                <w:rFonts w:ascii="Calibri" w:eastAsia="Calibri" w:hAnsi="Calibri"/>
                <w:b/>
              </w:rPr>
              <w:t>F</w:t>
            </w:r>
          </w:p>
        </w:tc>
        <w:tc>
          <w:tcPr>
            <w:tcW w:w="1080" w:type="dxa"/>
            <w:shd w:val="clear" w:color="auto" w:fill="auto"/>
          </w:tcPr>
          <w:p w:rsidR="0068730E" w:rsidRPr="00DA7266" w:rsidRDefault="0068730E" w:rsidP="00B109CE">
            <w:pPr>
              <w:rPr>
                <w:rFonts w:ascii="Calibri" w:eastAsia="Calibri" w:hAnsi="Calibri"/>
                <w:b/>
              </w:rPr>
            </w:pPr>
            <w:r>
              <w:rPr>
                <w:rFonts w:ascii="Calibri" w:eastAsia="Calibri" w:hAnsi="Calibri"/>
                <w:b/>
              </w:rPr>
              <w:t>R</w:t>
            </w:r>
          </w:p>
        </w:tc>
        <w:tc>
          <w:tcPr>
            <w:tcW w:w="7938" w:type="dxa"/>
            <w:shd w:val="clear" w:color="auto" w:fill="auto"/>
          </w:tcPr>
          <w:p w:rsidR="0068730E" w:rsidRPr="00DA7266" w:rsidRDefault="0068730E" w:rsidP="00B109CE">
            <w:pPr>
              <w:rPr>
                <w:rFonts w:ascii="Calibri" w:hAnsi="Calibri" w:cs="Georgia"/>
              </w:rPr>
            </w:pPr>
            <w:r w:rsidRPr="00DA7266">
              <w:rPr>
                <w:rFonts w:ascii="Calibri" w:hAnsi="Calibri" w:cs="Georgia"/>
              </w:rPr>
              <w:t xml:space="preserve">“’One of the first indications of a good lunch program is enthusiasm among the people serving the food,’ said Marion Nestle, professor of nutrition and food studies at </w:t>
            </w:r>
            <w:r w:rsidRPr="0066654D">
              <w:rPr>
                <w:rFonts w:ascii="Calibri" w:hAnsi="Calibri" w:cs="Georgia"/>
                <w:u w:color="0A2F67"/>
              </w:rPr>
              <w:t>New York University</w:t>
            </w:r>
            <w:r w:rsidRPr="0066654D">
              <w:rPr>
                <w:rFonts w:ascii="Calibri" w:hAnsi="Calibri" w:cs="Georgia"/>
              </w:rPr>
              <w:t xml:space="preserve"> </w:t>
            </w:r>
            <w:r w:rsidRPr="00DA7266">
              <w:rPr>
                <w:rFonts w:ascii="Calibri" w:hAnsi="Calibri" w:cs="Georgia"/>
              </w:rPr>
              <w:t xml:space="preserve">and author of </w:t>
            </w:r>
            <w:r w:rsidRPr="00DA7266">
              <w:rPr>
                <w:rFonts w:ascii="Calibri" w:hAnsi="Calibri" w:cs="Georgia"/>
                <w:i/>
              </w:rPr>
              <w:t>What to Eat</w:t>
            </w:r>
            <w:r w:rsidRPr="00DA7266">
              <w:rPr>
                <w:rFonts w:ascii="Calibri" w:hAnsi="Calibri" w:cs="Georgia"/>
              </w:rPr>
              <w:t xml:space="preserve"> (North Point Press, 2007)” (</w:t>
            </w:r>
            <w:r w:rsidRPr="00DA7266">
              <w:rPr>
                <w:rFonts w:ascii="Calibri" w:hAnsi="Calibri" w:cs="Georgia"/>
                <w:i/>
              </w:rPr>
              <w:t>The New York Times</w:t>
            </w:r>
            <w:r w:rsidRPr="00DA7266">
              <w:rPr>
                <w:rFonts w:ascii="Calibri" w:hAnsi="Calibri" w:cs="Georgia"/>
              </w:rPr>
              <w:t>).</w:t>
            </w:r>
          </w:p>
          <w:p w:rsidR="0068730E" w:rsidRPr="00DA7266" w:rsidRDefault="0068730E" w:rsidP="00B109CE">
            <w:pPr>
              <w:rPr>
                <w:rFonts w:ascii="Calibri" w:eastAsia="Calibri" w:hAnsi="Calibri"/>
                <w:b/>
              </w:rPr>
            </w:pPr>
          </w:p>
        </w:tc>
      </w:tr>
      <w:tr w:rsidR="0068730E" w:rsidRPr="00094DCF" w:rsidTr="00B109CE">
        <w:tc>
          <w:tcPr>
            <w:tcW w:w="1278" w:type="dxa"/>
            <w:shd w:val="clear" w:color="auto" w:fill="auto"/>
          </w:tcPr>
          <w:p w:rsidR="0068730E" w:rsidRPr="00DA7266" w:rsidRDefault="0068730E" w:rsidP="00B109CE">
            <w:pPr>
              <w:rPr>
                <w:rFonts w:ascii="Calibri" w:eastAsia="Calibri" w:hAnsi="Calibri"/>
                <w:b/>
              </w:rPr>
            </w:pPr>
            <w:r>
              <w:rPr>
                <w:rFonts w:ascii="Calibri" w:eastAsia="Calibri" w:hAnsi="Calibri"/>
                <w:b/>
              </w:rPr>
              <w:t>A</w:t>
            </w:r>
          </w:p>
        </w:tc>
        <w:tc>
          <w:tcPr>
            <w:tcW w:w="1080" w:type="dxa"/>
            <w:shd w:val="clear" w:color="auto" w:fill="auto"/>
          </w:tcPr>
          <w:p w:rsidR="0068730E" w:rsidRPr="00DA7266" w:rsidRDefault="0068730E" w:rsidP="00B109CE">
            <w:pPr>
              <w:rPr>
                <w:rFonts w:ascii="Calibri" w:eastAsia="Calibri" w:hAnsi="Calibri"/>
                <w:b/>
              </w:rPr>
            </w:pPr>
            <w:r>
              <w:rPr>
                <w:rFonts w:ascii="Calibri" w:eastAsia="Calibri" w:hAnsi="Calibri"/>
                <w:b/>
              </w:rPr>
              <w:t>P</w:t>
            </w:r>
          </w:p>
        </w:tc>
        <w:tc>
          <w:tcPr>
            <w:tcW w:w="7938" w:type="dxa"/>
            <w:shd w:val="clear" w:color="auto" w:fill="auto"/>
          </w:tcPr>
          <w:p w:rsidR="0068730E" w:rsidRPr="00DA7266" w:rsidRDefault="0068730E" w:rsidP="00B109CE">
            <w:pPr>
              <w:rPr>
                <w:rFonts w:ascii="Calibri" w:eastAsia="Calibri" w:hAnsi="Calibri"/>
              </w:rPr>
            </w:pPr>
            <w:r w:rsidRPr="00DA7266">
              <w:rPr>
                <w:rFonts w:ascii="Calibri" w:eastAsia="Calibri" w:hAnsi="Calibri"/>
              </w:rPr>
              <w:t>Last week, the only thing I ate at school for lunch was tater tots and French fries and by the time I got on the bus, I was starving and had a headache.</w:t>
            </w:r>
          </w:p>
          <w:p w:rsidR="0068730E" w:rsidRPr="00DA7266" w:rsidRDefault="0068730E" w:rsidP="00B109CE">
            <w:pPr>
              <w:rPr>
                <w:rFonts w:ascii="Calibri" w:eastAsia="Calibri" w:hAnsi="Calibri"/>
              </w:rPr>
            </w:pPr>
          </w:p>
        </w:tc>
      </w:tr>
      <w:tr w:rsidR="0068730E" w:rsidRPr="00094DCF" w:rsidTr="00B109CE">
        <w:tc>
          <w:tcPr>
            <w:tcW w:w="1278" w:type="dxa"/>
            <w:shd w:val="clear" w:color="auto" w:fill="auto"/>
          </w:tcPr>
          <w:p w:rsidR="0068730E" w:rsidRPr="00DA7266" w:rsidRDefault="0068730E" w:rsidP="00B109CE">
            <w:pPr>
              <w:rPr>
                <w:rFonts w:ascii="Calibri" w:eastAsia="Calibri" w:hAnsi="Calibri"/>
                <w:b/>
              </w:rPr>
            </w:pPr>
            <w:r>
              <w:rPr>
                <w:rFonts w:ascii="Calibri" w:eastAsia="Calibri" w:hAnsi="Calibri"/>
                <w:b/>
              </w:rPr>
              <w:t>A</w:t>
            </w:r>
          </w:p>
        </w:tc>
        <w:tc>
          <w:tcPr>
            <w:tcW w:w="1080" w:type="dxa"/>
            <w:shd w:val="clear" w:color="auto" w:fill="auto"/>
          </w:tcPr>
          <w:p w:rsidR="0068730E" w:rsidRPr="00DA7266" w:rsidRDefault="0068730E" w:rsidP="00B109CE">
            <w:pPr>
              <w:rPr>
                <w:rFonts w:ascii="Calibri" w:eastAsia="Calibri" w:hAnsi="Calibri"/>
                <w:b/>
              </w:rPr>
            </w:pPr>
            <w:r>
              <w:rPr>
                <w:rFonts w:ascii="Calibri" w:eastAsia="Calibri" w:hAnsi="Calibri"/>
                <w:b/>
              </w:rPr>
              <w:t>A/I</w:t>
            </w:r>
          </w:p>
        </w:tc>
        <w:tc>
          <w:tcPr>
            <w:tcW w:w="7938" w:type="dxa"/>
            <w:shd w:val="clear" w:color="auto" w:fill="auto"/>
          </w:tcPr>
          <w:p w:rsidR="0068730E" w:rsidRPr="00DA7266" w:rsidRDefault="0068730E" w:rsidP="00B109CE">
            <w:pPr>
              <w:rPr>
                <w:rFonts w:ascii="Calibri" w:eastAsia="Calibri" w:hAnsi="Calibri"/>
              </w:rPr>
            </w:pPr>
            <w:r w:rsidRPr="00DA7266">
              <w:rPr>
                <w:rFonts w:ascii="Calibri" w:eastAsia="Calibri" w:hAnsi="Calibri"/>
              </w:rPr>
              <w:t>According to the Cafeteria Director at Davis Elementary, who I interviewed last week, for 20 cents more per student, they could make homemade French fries that are baked instead of fried in grease</w:t>
            </w:r>
            <w:r>
              <w:rPr>
                <w:rFonts w:ascii="Calibri" w:eastAsia="Calibri" w:hAnsi="Calibri"/>
              </w:rPr>
              <w:t xml:space="preserve"> (Jones)</w:t>
            </w:r>
            <w:r w:rsidRPr="00DA7266">
              <w:rPr>
                <w:rFonts w:ascii="Calibri" w:eastAsia="Calibri" w:hAnsi="Calibri"/>
              </w:rPr>
              <w:t>.</w:t>
            </w:r>
          </w:p>
          <w:p w:rsidR="0068730E" w:rsidRPr="00DA7266" w:rsidRDefault="0068730E" w:rsidP="00B109CE">
            <w:pPr>
              <w:rPr>
                <w:rFonts w:ascii="Calibri" w:eastAsia="Calibri" w:hAnsi="Calibri"/>
                <w:b/>
              </w:rPr>
            </w:pPr>
          </w:p>
        </w:tc>
      </w:tr>
      <w:tr w:rsidR="0068730E" w:rsidRPr="00094DCF" w:rsidTr="00B109CE">
        <w:tc>
          <w:tcPr>
            <w:tcW w:w="1278" w:type="dxa"/>
            <w:shd w:val="clear" w:color="auto" w:fill="auto"/>
          </w:tcPr>
          <w:p w:rsidR="0068730E" w:rsidRPr="00DA7266" w:rsidRDefault="0068730E" w:rsidP="00B109CE">
            <w:pPr>
              <w:rPr>
                <w:rFonts w:ascii="Calibri" w:eastAsia="Calibri" w:hAnsi="Calibri"/>
                <w:b/>
              </w:rPr>
            </w:pPr>
            <w:r>
              <w:rPr>
                <w:rFonts w:ascii="Calibri" w:eastAsia="Calibri" w:hAnsi="Calibri"/>
                <w:b/>
              </w:rPr>
              <w:t>F</w:t>
            </w:r>
          </w:p>
        </w:tc>
        <w:tc>
          <w:tcPr>
            <w:tcW w:w="1080" w:type="dxa"/>
            <w:shd w:val="clear" w:color="auto" w:fill="auto"/>
          </w:tcPr>
          <w:p w:rsidR="0068730E" w:rsidRPr="00DA7266" w:rsidRDefault="0068730E" w:rsidP="00B109CE">
            <w:pPr>
              <w:rPr>
                <w:rFonts w:ascii="Calibri" w:eastAsia="Calibri" w:hAnsi="Calibri"/>
                <w:b/>
              </w:rPr>
            </w:pPr>
            <w:r>
              <w:rPr>
                <w:rFonts w:ascii="Calibri" w:eastAsia="Calibri" w:hAnsi="Calibri"/>
                <w:b/>
              </w:rPr>
              <w:t>C</w:t>
            </w:r>
          </w:p>
        </w:tc>
        <w:tc>
          <w:tcPr>
            <w:tcW w:w="7938" w:type="dxa"/>
            <w:shd w:val="clear" w:color="auto" w:fill="auto"/>
          </w:tcPr>
          <w:p w:rsidR="0068730E" w:rsidRPr="00DA7266" w:rsidRDefault="0068730E" w:rsidP="00B109CE">
            <w:pPr>
              <w:rPr>
                <w:rFonts w:ascii="Calibri" w:eastAsia="Calibri" w:hAnsi="Calibri"/>
              </w:rPr>
            </w:pPr>
            <w:r w:rsidRPr="00DA7266">
              <w:rPr>
                <w:rFonts w:ascii="Calibri" w:eastAsia="Calibri" w:hAnsi="Calibri"/>
              </w:rPr>
              <w:t>Though the United States Department of Agriculture is requiring schools to serve healthier foods at lunch, French fries will remain on the menu because potato lobbyists persuaded Congressmen to keep them on the list of approved food.  (National Public Radio—npr.org)</w:t>
            </w:r>
          </w:p>
        </w:tc>
      </w:tr>
    </w:tbl>
    <w:p w:rsidR="0068730E" w:rsidRDefault="0068730E" w:rsidP="0068730E">
      <w:pPr>
        <w:jc w:val="right"/>
        <w:rPr>
          <w:rFonts w:ascii="Calibri" w:eastAsia="Calibri" w:hAnsi="Calibri"/>
          <w:b/>
          <w:sz w:val="36"/>
          <w:szCs w:val="36"/>
        </w:rPr>
      </w:pPr>
      <w:r>
        <w:rPr>
          <w:rFonts w:ascii="Calibri" w:eastAsia="Calibri" w:hAnsi="Calibri"/>
          <w:sz w:val="18"/>
          <w:szCs w:val="18"/>
        </w:rPr>
        <w:t>Argument Paragraph 7: Session 3</w:t>
      </w:r>
    </w:p>
    <w:p w:rsidR="0068730E" w:rsidRDefault="0068730E" w:rsidP="0068730E">
      <w:pPr>
        <w:jc w:val="center"/>
        <w:rPr>
          <w:rFonts w:ascii="Calibri" w:eastAsia="Calibri" w:hAnsi="Calibri"/>
          <w:b/>
          <w:sz w:val="36"/>
          <w:szCs w:val="36"/>
        </w:rPr>
      </w:pPr>
    </w:p>
    <w:sectPr w:rsidR="0068730E" w:rsidSect="006873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1057C"/>
    <w:multiLevelType w:val="hybridMultilevel"/>
    <w:tmpl w:val="1C24F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0E"/>
    <w:rsid w:val="00273597"/>
    <w:rsid w:val="0066654D"/>
    <w:rsid w:val="0068730E"/>
    <w:rsid w:val="0080630D"/>
    <w:rsid w:val="00A95525"/>
    <w:rsid w:val="00C01500"/>
    <w:rsid w:val="00E853C7"/>
    <w:rsid w:val="00F1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7A5E2-3915-4A45-A7B9-611D16DA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30E"/>
    <w:rPr>
      <w:rFonts w:ascii="Tahoma" w:hAnsi="Tahoma" w:cs="Tahoma"/>
      <w:sz w:val="16"/>
      <w:szCs w:val="16"/>
    </w:rPr>
  </w:style>
  <w:style w:type="character" w:customStyle="1" w:styleId="BalloonTextChar">
    <w:name w:val="Balloon Text Char"/>
    <w:basedOn w:val="DefaultParagraphFont"/>
    <w:link w:val="BalloonText"/>
    <w:uiPriority w:val="99"/>
    <w:semiHidden/>
    <w:rsid w:val="006873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3</cp:revision>
  <cp:lastPrinted>2015-12-15T13:55:00Z</cp:lastPrinted>
  <dcterms:created xsi:type="dcterms:W3CDTF">2013-11-13T14:05:00Z</dcterms:created>
  <dcterms:modified xsi:type="dcterms:W3CDTF">2015-12-22T12:43:00Z</dcterms:modified>
</cp:coreProperties>
</file>